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D38C" w14:textId="5F7C445A" w:rsidR="006F0381" w:rsidRDefault="000367DA" w:rsidP="005B0DA7">
      <w:pPr>
        <w:rPr>
          <w:lang w:val="es-ES"/>
        </w:rPr>
      </w:pPr>
      <w:r w:rsidRPr="00F820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7D6A1" wp14:editId="7E9183A6">
                <wp:simplePos x="0" y="0"/>
                <wp:positionH relativeFrom="column">
                  <wp:posOffset>-6813550</wp:posOffset>
                </wp:positionH>
                <wp:positionV relativeFrom="paragraph">
                  <wp:posOffset>3245485</wp:posOffset>
                </wp:positionV>
                <wp:extent cx="12873355" cy="257175"/>
                <wp:effectExtent l="0" t="3810" r="635" b="635"/>
                <wp:wrapNone/>
                <wp:docPr id="1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873355" cy="257175"/>
                        </a:xfrm>
                        <a:prstGeom prst="rect">
                          <a:avLst/>
                        </a:prstGeom>
                        <a:solidFill>
                          <a:srgbClr val="FFCD04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4" style="position:absolute;margin-left:-536.5pt;margin-top:255.55pt;width:1013.65pt;height:20.2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d04" strokecolor="white" strokeweight="1pt" w14:anchorId="0A238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">
                <v:path arrowok="t"/>
              </v:rect>
            </w:pict>
          </mc:Fallback>
        </mc:AlternateContent>
      </w:r>
    </w:p>
    <w:p w14:paraId="60F0A522" w14:textId="0B5EC42E" w:rsidR="00771EE0" w:rsidRPr="006A0384" w:rsidRDefault="004F4493" w:rsidP="00771EE0">
      <w:pPr>
        <w:ind w:left="567" w:hanging="425"/>
        <w:jc w:val="center"/>
        <w:rPr>
          <w:rFonts w:cs="Calibri"/>
          <w:b/>
          <w:bCs/>
          <w:color w:val="D92D2D"/>
          <w:sz w:val="44"/>
          <w:szCs w:val="36"/>
          <w:lang w:val="en-GB"/>
        </w:rPr>
      </w:pPr>
      <w:r>
        <w:rPr>
          <w:rFonts w:cs="Calibri"/>
          <w:b/>
          <w:bCs/>
          <w:color w:val="D92D2D"/>
          <w:sz w:val="44"/>
          <w:szCs w:val="36"/>
          <w:lang w:val="sk-SK"/>
        </w:rPr>
        <w:t>Tréningový materiál</w:t>
      </w:r>
    </w:p>
    <w:p w14:paraId="0AFBEC2F" w14:textId="3D571972" w:rsidR="004258F7" w:rsidRPr="00ED480C" w:rsidRDefault="004F4493" w:rsidP="004258F7">
      <w:pPr>
        <w:pStyle w:val="Heading1"/>
        <w:ind w:left="992" w:hanging="425"/>
        <w:rPr>
          <w:rFonts w:ascii="Arial Rounded MT Bold" w:hAnsi="Arial Rounded MT Bold" w:cs="Arial"/>
          <w:sz w:val="22"/>
        </w:rPr>
      </w:pPr>
      <w:r w:rsidRPr="00810218">
        <w:rPr>
          <w:noProof/>
          <w:color w:val="FFFFFF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B61690" wp14:editId="7EE0A0BA">
                <wp:simplePos x="0" y="0"/>
                <wp:positionH relativeFrom="column">
                  <wp:posOffset>-6542589</wp:posOffset>
                </wp:positionH>
                <wp:positionV relativeFrom="paragraph">
                  <wp:posOffset>3216458</wp:posOffset>
                </wp:positionV>
                <wp:extent cx="11210491" cy="257175"/>
                <wp:effectExtent l="9207" t="0" r="19368" b="19367"/>
                <wp:wrapNone/>
                <wp:docPr id="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210491" cy="257175"/>
                        </a:xfrm>
                        <a:prstGeom prst="rect">
                          <a:avLst/>
                        </a:prstGeom>
                        <a:solidFill>
                          <a:srgbClr val="D92E2D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C520" id="Rectángulo 11" o:spid="_x0000_s1026" style="position:absolute;margin-left:-515.15pt;margin-top:253.25pt;width:882.7pt;height:20.2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" fillcolor="#d92e2d" strokecolor="white" strokeweight="1pt">
                <v:path arrowok="t"/>
              </v:rect>
            </w:pict>
          </mc:Fallback>
        </mc:AlternateContent>
      </w:r>
      <w:r w:rsidRPr="00F820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747B1B" wp14:editId="542B41EF">
                <wp:simplePos x="0" y="0"/>
                <wp:positionH relativeFrom="column">
                  <wp:posOffset>-6448944</wp:posOffset>
                </wp:positionH>
                <wp:positionV relativeFrom="paragraph">
                  <wp:posOffset>3319730</wp:posOffset>
                </wp:positionV>
                <wp:extent cx="11571037" cy="257175"/>
                <wp:effectExtent l="0" t="953" r="10478" b="10477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571037" cy="257175"/>
                        </a:xfrm>
                        <a:prstGeom prst="rect">
                          <a:avLst/>
                        </a:prstGeom>
                        <a:solidFill>
                          <a:srgbClr val="E6872D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F429" id="Rectángulo 9" o:spid="_x0000_s1026" style="position:absolute;margin-left:-507.8pt;margin-top:261.4pt;width:911.1pt;height:20.2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" fillcolor="#e6872d" strokecolor="white" strokeweight="1pt">
                <v:path arrowok="t"/>
              </v:rect>
            </w:pict>
          </mc:Fallback>
        </mc:AlternateConten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4258F7" w:rsidRPr="00812A8C" w14:paraId="6FBF8BF6" w14:textId="77777777" w:rsidTr="00AD761A">
        <w:trPr>
          <w:trHeight w:hRule="exact" w:val="839"/>
          <w:jc w:val="center"/>
        </w:trPr>
        <w:tc>
          <w:tcPr>
            <w:tcW w:w="2168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A090F3" w14:textId="1B407C98" w:rsidR="004258F7" w:rsidRPr="00295CF8" w:rsidRDefault="001D4D07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Názov</w:t>
            </w:r>
          </w:p>
        </w:tc>
        <w:tc>
          <w:tcPr>
            <w:tcW w:w="647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E5BE3B" w14:textId="7E7ED6A3" w:rsidR="004258F7" w:rsidRPr="00ED480C" w:rsidRDefault="000B6993" w:rsidP="001D4D07">
            <w:pPr>
              <w:ind w:left="142"/>
              <w:rPr>
                <w:lang w:val="en-GB"/>
              </w:rPr>
            </w:pPr>
            <w:r w:rsidRPr="001D4D07">
              <w:rPr>
                <w:rFonts w:ascii="Arial Rounded MT Bold" w:hAnsi="Arial Rounded MT Bold" w:cs="Arial"/>
                <w:lang w:val="sk-SK"/>
              </w:rPr>
              <w:t>Základy projektového mana</w:t>
            </w:r>
            <w:r w:rsidRPr="001D4D07">
              <w:rPr>
                <w:rFonts w:cs="Calibri"/>
                <w:lang w:val="sk-SK"/>
              </w:rPr>
              <w:t>ž</w:t>
            </w:r>
            <w:r w:rsidRPr="001D4D07">
              <w:rPr>
                <w:rFonts w:ascii="Arial Rounded MT Bold" w:hAnsi="Arial Rounded MT Bold" w:cs="Arial"/>
                <w:lang w:val="sk-SK"/>
              </w:rPr>
              <w:t xml:space="preserve">mentu pre </w:t>
            </w:r>
            <w:r w:rsidR="00AD761A" w:rsidRPr="001D4D07">
              <w:rPr>
                <w:rFonts w:ascii="Arial Rounded MT Bold" w:hAnsi="Arial Rounded MT Bold" w:cs="Arial"/>
                <w:lang w:val="sk-SK"/>
              </w:rPr>
              <w:t>za</w:t>
            </w:r>
            <w:r w:rsidR="00AD761A" w:rsidRPr="001D4D07">
              <w:rPr>
                <w:rFonts w:cs="Calibri"/>
                <w:lang w:val="sk-SK"/>
              </w:rPr>
              <w:t>č</w:t>
            </w:r>
            <w:r w:rsidR="00AD761A" w:rsidRPr="001D4D07">
              <w:rPr>
                <w:rFonts w:ascii="Arial Rounded MT Bold" w:hAnsi="Arial Rounded MT Bold" w:cs="Arial Rounded MT Bold"/>
                <w:lang w:val="sk-SK"/>
              </w:rPr>
              <w:t>í</w:t>
            </w:r>
            <w:r w:rsidR="00AD761A" w:rsidRPr="001D4D07">
              <w:rPr>
                <w:rFonts w:ascii="Arial Rounded MT Bold" w:hAnsi="Arial Rounded MT Bold" w:cs="Arial"/>
                <w:lang w:val="sk-SK"/>
              </w:rPr>
              <w:t>naj</w:t>
            </w:r>
            <w:r w:rsidR="00AD761A" w:rsidRPr="001D4D07">
              <w:rPr>
                <w:rFonts w:ascii="Arial Rounded MT Bold" w:hAnsi="Arial Rounded MT Bold" w:cs="Arial Rounded MT Bold"/>
                <w:lang w:val="sk-SK"/>
              </w:rPr>
              <w:t>ú</w:t>
            </w:r>
            <w:r w:rsidR="00AD761A" w:rsidRPr="001D4D07">
              <w:rPr>
                <w:rFonts w:ascii="Arial Rounded MT Bold" w:hAnsi="Arial Rounded MT Bold" w:cs="Arial"/>
                <w:lang w:val="sk-SK"/>
              </w:rPr>
              <w:t>ceho</w:t>
            </w:r>
            <w:r w:rsidRPr="001D4D07">
              <w:rPr>
                <w:rFonts w:ascii="Arial Rounded MT Bold" w:hAnsi="Arial Rounded MT Bold" w:cs="Arial"/>
                <w:lang w:val="sk-SK"/>
              </w:rPr>
              <w:t xml:space="preserve"> </w:t>
            </w:r>
            <w:r w:rsidR="001D4D07">
              <w:rPr>
                <w:rFonts w:ascii="Arial Rounded MT Bold" w:hAnsi="Arial Rounded MT Bold" w:cs="Arial"/>
                <w:lang w:val="sk-SK"/>
              </w:rPr>
              <w:t xml:space="preserve">športového </w:t>
            </w:r>
            <w:r w:rsidRPr="001D4D07">
              <w:rPr>
                <w:rFonts w:ascii="Arial Rounded MT Bold" w:hAnsi="Arial Rounded MT Bold" w:cs="Arial"/>
                <w:lang w:val="sk-SK"/>
              </w:rPr>
              <w:t>podnikate</w:t>
            </w:r>
            <w:r w:rsidRPr="001D4D07">
              <w:rPr>
                <w:rFonts w:cs="Calibri"/>
                <w:lang w:val="sk-SK"/>
              </w:rPr>
              <w:t>ľ</w:t>
            </w:r>
            <w:r w:rsidRPr="001D4D07">
              <w:rPr>
                <w:rFonts w:ascii="Arial Rounded MT Bold" w:hAnsi="Arial Rounded MT Bold" w:cs="Arial"/>
                <w:lang w:val="sk-SK"/>
              </w:rPr>
              <w:t>a</w:t>
            </w:r>
          </w:p>
        </w:tc>
      </w:tr>
      <w:tr w:rsidR="006A0384" w:rsidRPr="006A0384" w14:paraId="24193368" w14:textId="77777777" w:rsidTr="001D4D07">
        <w:trPr>
          <w:trHeight w:hRule="exact" w:val="2672"/>
          <w:jc w:val="center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6954DB" w14:textId="1F2B85C1" w:rsidR="004258F7" w:rsidRPr="00295CF8" w:rsidRDefault="001D4D07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Oblas</w:t>
            </w:r>
            <w:r w:rsidRPr="008104B5">
              <w:rPr>
                <w:rFonts w:cs="Calibri"/>
                <w:b/>
                <w:color w:val="FFFFFF"/>
                <w:lang w:val="sk-SK"/>
              </w:rPr>
              <w:t>ť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 xml:space="preserve"> tr</w:t>
            </w:r>
            <w:r w:rsidRPr="008104B5"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é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ningu</w:t>
            </w:r>
          </w:p>
        </w:tc>
        <w:tc>
          <w:tcPr>
            <w:tcW w:w="647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E90C08" w14:textId="60BEBE59" w:rsidR="004258F7" w:rsidRPr="004D0705" w:rsidRDefault="004258F7" w:rsidP="00561B96">
            <w:pPr>
              <w:pStyle w:val="NoSpacing"/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556"/>
            </w:tblGrid>
            <w:tr w:rsidR="004258F7" w:rsidRPr="00740AB4" w14:paraId="7D20F8E2" w14:textId="77777777" w:rsidTr="006A0384">
              <w:tc>
                <w:tcPr>
                  <w:tcW w:w="5415" w:type="dxa"/>
                  <w:shd w:val="clear" w:color="auto" w:fill="auto"/>
                </w:tcPr>
                <w:p w14:paraId="307F6AC5" w14:textId="5129AE25" w:rsidR="004258F7" w:rsidRPr="001D4D07" w:rsidRDefault="00D2566C" w:rsidP="001D4D07">
                  <w:pP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  <w:t>Podnikanie mladých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232FD592" w14:textId="77777777" w:rsidR="004258F7" w:rsidRPr="0007341E" w:rsidRDefault="004258F7" w:rsidP="00561B96">
                  <w:pPr>
                    <w:pStyle w:val="NoSpacing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  <w:tr w:rsidR="004258F7" w:rsidRPr="00740AB4" w14:paraId="27DA2040" w14:textId="77777777" w:rsidTr="006A0384">
              <w:tc>
                <w:tcPr>
                  <w:tcW w:w="5415" w:type="dxa"/>
                  <w:shd w:val="clear" w:color="auto" w:fill="auto"/>
                </w:tcPr>
                <w:p w14:paraId="74F8F4CD" w14:textId="0417F4FC" w:rsidR="004258F7" w:rsidRPr="001D4D07" w:rsidRDefault="00D2566C" w:rsidP="001D4D07">
                  <w:pP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  <w:t xml:space="preserve">Podnikanie a šport 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0DD462AC" w14:textId="77777777" w:rsidR="004258F7" w:rsidRPr="0007341E" w:rsidRDefault="004258F7" w:rsidP="00561B96">
                  <w:pPr>
                    <w:pStyle w:val="NoSpacing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  <w:tr w:rsidR="004258F7" w:rsidRPr="00740AB4" w14:paraId="15AD30BD" w14:textId="77777777" w:rsidTr="006A0384">
              <w:tc>
                <w:tcPr>
                  <w:tcW w:w="5415" w:type="dxa"/>
                  <w:shd w:val="clear" w:color="auto" w:fill="auto"/>
                </w:tcPr>
                <w:p w14:paraId="761400D4" w14:textId="515BD85D" w:rsidR="004258F7" w:rsidRPr="001D4D07" w:rsidRDefault="00570B3B" w:rsidP="001D4D07">
                  <w:pP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</w:pPr>
                  <w:r w:rsidRPr="001D4D07"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  <w:t xml:space="preserve">Podnikanie a </w:t>
                  </w:r>
                  <w:r w:rsidR="00AD761A" w:rsidRPr="001D4D07"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  <w:t>obchod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7870AD17" w14:textId="77777777" w:rsidR="004258F7" w:rsidRPr="0007341E" w:rsidRDefault="00561B96" w:rsidP="00561B96">
                  <w:pPr>
                    <w:pStyle w:val="NoSpacing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07341E">
                    <w:rPr>
                      <w:b/>
                      <w:sz w:val="18"/>
                      <w:szCs w:val="18"/>
                      <w:lang w:val="sk"/>
                    </w:rPr>
                    <w:t>X</w:t>
                  </w:r>
                </w:p>
              </w:tc>
            </w:tr>
            <w:tr w:rsidR="004258F7" w:rsidRPr="00740AB4" w14:paraId="7202AEB1" w14:textId="77777777" w:rsidTr="006A0384">
              <w:tc>
                <w:tcPr>
                  <w:tcW w:w="5415" w:type="dxa"/>
                  <w:shd w:val="clear" w:color="auto" w:fill="auto"/>
                </w:tcPr>
                <w:p w14:paraId="30336CFF" w14:textId="096CD244" w:rsidR="004258F7" w:rsidRPr="001D4D07" w:rsidRDefault="00D2566C" w:rsidP="001D4D07">
                  <w:pP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lang w:val="sk-SK"/>
                    </w:rPr>
                    <w:t>Podnikanie na úrovni EÚ</w:t>
                  </w:r>
                  <w:bookmarkStart w:id="0" w:name="_GoBack"/>
                  <w:bookmarkEnd w:id="0"/>
                </w:p>
              </w:tc>
              <w:tc>
                <w:tcPr>
                  <w:tcW w:w="556" w:type="dxa"/>
                  <w:shd w:val="clear" w:color="auto" w:fill="EEBA2D"/>
                </w:tcPr>
                <w:p w14:paraId="3FE93E2A" w14:textId="77777777" w:rsidR="004258F7" w:rsidRPr="0007341E" w:rsidRDefault="004258F7" w:rsidP="00561B96">
                  <w:pPr>
                    <w:pStyle w:val="NoSpacing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BF4A98B" w14:textId="77777777" w:rsidR="004258F7" w:rsidRPr="00ED480C" w:rsidRDefault="004258F7" w:rsidP="00561B96">
            <w:pPr>
              <w:pStyle w:val="NoSpacing"/>
              <w:rPr>
                <w:lang w:val="en-GB"/>
              </w:rPr>
            </w:pPr>
          </w:p>
        </w:tc>
      </w:tr>
      <w:tr w:rsidR="004258F7" w:rsidRPr="00ED480C" w14:paraId="0B844D1C" w14:textId="77777777" w:rsidTr="006060BC">
        <w:trPr>
          <w:trHeight w:hRule="exact" w:val="930"/>
          <w:jc w:val="center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D5E4A2" w14:textId="395A5CD6" w:rsidR="004258F7" w:rsidRPr="00295CF8" w:rsidRDefault="001D4D07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K</w:t>
            </w:r>
            <w:r w:rsidRPr="008104B5">
              <w:rPr>
                <w:rFonts w:cs="Calibri"/>
                <w:b/>
                <w:color w:val="FFFFFF"/>
                <w:lang w:val="sk-SK"/>
              </w:rPr>
              <w:t>ľ</w:t>
            </w:r>
            <w:r w:rsidRPr="008104B5"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ú</w:t>
            </w:r>
            <w:r w:rsidRPr="008104B5">
              <w:rPr>
                <w:rFonts w:cs="Calibri"/>
                <w:b/>
                <w:color w:val="FFFFFF"/>
                <w:lang w:val="sk-SK"/>
              </w:rPr>
              <w:t>č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ov</w:t>
            </w:r>
            <w:r w:rsidRPr="008104B5"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é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 xml:space="preserve"> slov</w:t>
            </w:r>
            <w:r w:rsidRPr="008104B5"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á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 xml:space="preserve"> (meta tagy)</w:t>
            </w:r>
          </w:p>
        </w:tc>
        <w:tc>
          <w:tcPr>
            <w:tcW w:w="647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B12279" w14:textId="02D837FB" w:rsidR="004258F7" w:rsidRPr="00ED480C" w:rsidRDefault="001D4D07" w:rsidP="00561B96">
            <w:pPr>
              <w:pStyle w:val="NoSpacing"/>
              <w:rPr>
                <w:lang w:val="en-GB"/>
              </w:rPr>
            </w:pPr>
            <w:r>
              <w:rPr>
                <w:lang w:val="sk"/>
              </w:rPr>
              <w:t>P</w:t>
            </w:r>
            <w:r w:rsidR="00812A8C">
              <w:rPr>
                <w:lang w:val="sk"/>
              </w:rPr>
              <w:t xml:space="preserve">rojektový manažment; </w:t>
            </w:r>
            <w:r w:rsidR="00AD761A">
              <w:rPr>
                <w:lang w:val="sk"/>
              </w:rPr>
              <w:t>manažment</w:t>
            </w:r>
            <w:r w:rsidR="00812A8C">
              <w:rPr>
                <w:lang w:val="sk"/>
              </w:rPr>
              <w:t xml:space="preserve">; projekt; spolupráca; </w:t>
            </w:r>
            <w:r w:rsidR="00AD761A">
              <w:rPr>
                <w:lang w:val="sk"/>
              </w:rPr>
              <w:t>k</w:t>
            </w:r>
            <w:r w:rsidR="00812A8C">
              <w:rPr>
                <w:lang w:val="sk"/>
              </w:rPr>
              <w:t>omunikácia</w:t>
            </w:r>
          </w:p>
        </w:tc>
      </w:tr>
      <w:tr w:rsidR="004258F7" w:rsidRPr="00ED480C" w14:paraId="3B59F124" w14:textId="77777777" w:rsidTr="006060BC">
        <w:trPr>
          <w:trHeight w:hRule="exact" w:val="652"/>
          <w:jc w:val="center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8ED3C8" w14:textId="1E5776A6" w:rsidR="004258F7" w:rsidRPr="00295CF8" w:rsidRDefault="001D4D07" w:rsidP="00561B96">
            <w:pPr>
              <w:pStyle w:val="NoSpacing"/>
              <w:rPr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FFFFFF"/>
                <w:lang w:val="sk-SK"/>
              </w:rPr>
              <w:t>Autor</w:t>
            </w:r>
          </w:p>
        </w:tc>
        <w:tc>
          <w:tcPr>
            <w:tcW w:w="647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5F8ABB" w14:textId="4FFA1100" w:rsidR="004258F7" w:rsidRPr="00ED480C" w:rsidRDefault="00AD761A" w:rsidP="00561B9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IDP European Consultants</w:t>
            </w:r>
          </w:p>
        </w:tc>
      </w:tr>
      <w:tr w:rsidR="004258F7" w:rsidRPr="00ED480C" w14:paraId="32566774" w14:textId="77777777" w:rsidTr="006060BC">
        <w:trPr>
          <w:trHeight w:hRule="exact" w:val="454"/>
          <w:jc w:val="center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84B751" w14:textId="0038C906" w:rsidR="004258F7" w:rsidRPr="00295CF8" w:rsidRDefault="001D4D07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Jazyk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794B9B" w14:textId="7064BC86" w:rsidR="004258F7" w:rsidRPr="00ED480C" w:rsidRDefault="001D4D07" w:rsidP="00561B96">
            <w:pPr>
              <w:pStyle w:val="NoSpacing"/>
              <w:rPr>
                <w:lang w:val="en-GB"/>
              </w:rPr>
            </w:pPr>
            <w:r>
              <w:rPr>
                <w:lang w:val="sk"/>
              </w:rPr>
              <w:t>Slovenský</w:t>
            </w:r>
          </w:p>
        </w:tc>
      </w:tr>
      <w:tr w:rsidR="004258F7" w:rsidRPr="004D0705" w14:paraId="6D7A4612" w14:textId="77777777" w:rsidTr="006060BC">
        <w:trPr>
          <w:trHeight w:val="387"/>
          <w:jc w:val="center"/>
        </w:trPr>
        <w:tc>
          <w:tcPr>
            <w:tcW w:w="8647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E8BBD3" w14:textId="56645F90" w:rsidR="004258F7" w:rsidRPr="009E3F1C" w:rsidRDefault="001D4D07" w:rsidP="00561B96">
            <w:pPr>
              <w:pStyle w:val="NoSpacing"/>
              <w:rPr>
                <w:rFonts w:cs="Calibri"/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Obsah usporiadaný do troch úrovní</w:t>
            </w:r>
          </w:p>
        </w:tc>
      </w:tr>
      <w:tr w:rsidR="004258F7" w:rsidRPr="00FC3318" w14:paraId="20ACA357" w14:textId="77777777" w:rsidTr="006060BC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DF1821" w14:textId="77777777" w:rsidR="004258F7" w:rsidRPr="00ED480C" w:rsidRDefault="004258F7" w:rsidP="006F65B5">
            <w:pPr>
              <w:pStyle w:val="NoSpacing"/>
              <w:jc w:val="both"/>
              <w:rPr>
                <w:lang w:val="en-GB"/>
              </w:rPr>
            </w:pPr>
          </w:p>
          <w:p w14:paraId="37AD5992" w14:textId="0C79BF5F" w:rsidR="004258F7" w:rsidRPr="001D4D07" w:rsidRDefault="000B6993" w:rsidP="006F65B5">
            <w:pPr>
              <w:pStyle w:val="NoSpacing"/>
              <w:jc w:val="both"/>
              <w:rPr>
                <w:rFonts w:ascii="Arial Rounded MT Bold" w:hAnsi="Arial Rounded MT Bold"/>
                <w:b/>
                <w:lang w:val="en-GB"/>
              </w:rPr>
            </w:pPr>
            <w:r w:rsidRPr="001D4D07">
              <w:rPr>
                <w:rFonts w:ascii="Arial Rounded MT Bold" w:hAnsi="Arial Rounded MT Bold"/>
                <w:b/>
                <w:lang w:val="sk"/>
              </w:rPr>
              <w:t>Základy projektového mana</w:t>
            </w:r>
            <w:r w:rsidRPr="001D4D07">
              <w:rPr>
                <w:rFonts w:cs="Calibri"/>
                <w:b/>
                <w:lang w:val="sk"/>
              </w:rPr>
              <w:t>ž</w:t>
            </w:r>
            <w:r w:rsidRPr="001D4D07">
              <w:rPr>
                <w:rFonts w:ascii="Arial Rounded MT Bold" w:hAnsi="Arial Rounded MT Bold"/>
                <w:b/>
                <w:lang w:val="sk"/>
              </w:rPr>
              <w:t>mentu pre za</w:t>
            </w:r>
            <w:r w:rsidRPr="001D4D07">
              <w:rPr>
                <w:rFonts w:cs="Calibri"/>
                <w:b/>
                <w:lang w:val="sk"/>
              </w:rPr>
              <w:t>č</w:t>
            </w:r>
            <w:r w:rsidRPr="001D4D07">
              <w:rPr>
                <w:rFonts w:ascii="Arial Rounded MT Bold" w:hAnsi="Arial Rounded MT Bold" w:cs="Arial Rounded MT Bold"/>
                <w:b/>
                <w:lang w:val="sk"/>
              </w:rPr>
              <w:t>í</w:t>
            </w:r>
            <w:r w:rsidRPr="001D4D07">
              <w:rPr>
                <w:rFonts w:ascii="Arial Rounded MT Bold" w:hAnsi="Arial Rounded MT Bold"/>
                <w:b/>
                <w:lang w:val="sk"/>
              </w:rPr>
              <w:t>naj</w:t>
            </w:r>
            <w:r w:rsidRPr="001D4D07">
              <w:rPr>
                <w:rFonts w:ascii="Arial Rounded MT Bold" w:hAnsi="Arial Rounded MT Bold" w:cs="Arial Rounded MT Bold"/>
                <w:b/>
                <w:lang w:val="sk"/>
              </w:rPr>
              <w:t>ú</w:t>
            </w:r>
            <w:r w:rsidRPr="001D4D07">
              <w:rPr>
                <w:rFonts w:ascii="Arial Rounded MT Bold" w:hAnsi="Arial Rounded MT Bold"/>
                <w:b/>
                <w:lang w:val="sk"/>
              </w:rPr>
              <w:t>cich podnikate</w:t>
            </w:r>
            <w:r w:rsidRPr="001D4D07">
              <w:rPr>
                <w:rFonts w:cs="Calibri"/>
                <w:b/>
                <w:lang w:val="sk"/>
              </w:rPr>
              <w:t>ľ</w:t>
            </w:r>
            <w:r w:rsidRPr="001D4D07">
              <w:rPr>
                <w:rFonts w:ascii="Arial Rounded MT Bold" w:hAnsi="Arial Rounded MT Bold"/>
                <w:b/>
                <w:lang w:val="sk"/>
              </w:rPr>
              <w:t xml:space="preserve">ov </w:t>
            </w:r>
            <w:r w:rsidR="00AD761A" w:rsidRPr="001D4D07">
              <w:rPr>
                <w:rFonts w:ascii="Arial Rounded MT Bold" w:hAnsi="Arial Rounded MT Bold"/>
                <w:b/>
                <w:lang w:val="sk"/>
              </w:rPr>
              <w:t>športovcov</w:t>
            </w:r>
          </w:p>
          <w:p w14:paraId="1051F6A1" w14:textId="77777777" w:rsidR="006060BC" w:rsidRPr="00ED480C" w:rsidRDefault="006060BC" w:rsidP="006F65B5">
            <w:pPr>
              <w:pStyle w:val="NoSpacing"/>
              <w:jc w:val="both"/>
              <w:rPr>
                <w:lang w:val="en-GB"/>
              </w:rPr>
            </w:pPr>
          </w:p>
          <w:p w14:paraId="336F47FE" w14:textId="17A41C4B" w:rsidR="004258F7" w:rsidRPr="001D4D07" w:rsidRDefault="000B6993" w:rsidP="001D4D07">
            <w:pPr>
              <w:pStyle w:val="ListParagraph"/>
              <w:numPr>
                <w:ilvl w:val="1"/>
                <w:numId w:val="40"/>
              </w:numPr>
              <w:rPr>
                <w:b/>
                <w:lang w:val="en-GB"/>
              </w:rPr>
            </w:pPr>
            <w:r w:rsidRPr="001D4D07">
              <w:rPr>
                <w:rFonts w:ascii="Arial Rounded MT Bold" w:hAnsi="Arial Rounded MT Bold" w:cs="Arial"/>
                <w:b/>
                <w:lang w:val="sk-SK"/>
              </w:rPr>
              <w:t>Definovanie projektového mana</w:t>
            </w:r>
            <w:r w:rsidRPr="001D4D07">
              <w:rPr>
                <w:rFonts w:cs="Calibri"/>
                <w:b/>
                <w:lang w:val="sk-SK"/>
              </w:rPr>
              <w:t>ž</w:t>
            </w:r>
            <w:r w:rsidRPr="001D4D07">
              <w:rPr>
                <w:rFonts w:ascii="Arial Rounded MT Bold" w:hAnsi="Arial Rounded MT Bold" w:cs="Arial"/>
                <w:b/>
                <w:lang w:val="sk-SK"/>
              </w:rPr>
              <w:t>mentu</w:t>
            </w:r>
          </w:p>
          <w:p w14:paraId="0F2CBEAA" w14:textId="3B276068" w:rsidR="000B6993" w:rsidRPr="001D4D07" w:rsidRDefault="000B6993" w:rsidP="001D4D07">
            <w:pPr>
              <w:ind w:left="1224" w:hanging="504"/>
              <w:rPr>
                <w:rFonts w:ascii="Arial Rounded MT Bold" w:hAnsi="Arial Rounded MT Bold" w:cs="Arial"/>
                <w:b/>
                <w:lang w:val="sk-SK"/>
              </w:rPr>
            </w:pPr>
            <w:r w:rsidRPr="001D4D07">
              <w:rPr>
                <w:rFonts w:ascii="Arial Rounded MT Bold" w:hAnsi="Arial Rounded MT Bold" w:cs="Arial"/>
                <w:b/>
                <w:lang w:val="sk-SK"/>
              </w:rPr>
              <w:t>1.1.1 Definícia projektového mana</w:t>
            </w:r>
            <w:r w:rsidRPr="001D4D07">
              <w:rPr>
                <w:rFonts w:cs="Calibri"/>
                <w:b/>
                <w:lang w:val="sk-SK"/>
              </w:rPr>
              <w:t>ž</w:t>
            </w:r>
            <w:r w:rsidRPr="001D4D07">
              <w:rPr>
                <w:rFonts w:ascii="Arial Rounded MT Bold" w:hAnsi="Arial Rounded MT Bold" w:cs="Arial"/>
                <w:b/>
                <w:lang w:val="sk-SK"/>
              </w:rPr>
              <w:t>mentu (PM)</w:t>
            </w:r>
          </w:p>
          <w:p w14:paraId="429B490A" w14:textId="1AA81821" w:rsidR="00FE19B2" w:rsidRDefault="006060BC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V </w:t>
            </w:r>
            <w:r w:rsidR="00AD761A">
              <w:rPr>
                <w:lang w:val="sk"/>
              </w:rPr>
              <w:t>rámci</w:t>
            </w:r>
            <w:r>
              <w:rPr>
                <w:lang w:val="sk"/>
              </w:rPr>
              <w:t xml:space="preserve"> prvej </w:t>
            </w:r>
            <w:r w:rsidR="00AD761A">
              <w:rPr>
                <w:lang w:val="sk"/>
              </w:rPr>
              <w:t>časti</w:t>
            </w:r>
            <w:r>
              <w:rPr>
                <w:lang w:val="sk"/>
              </w:rPr>
              <w:t xml:space="preserve"> chceme predstaviť študento</w:t>
            </w:r>
            <w:r w:rsidR="00AD761A">
              <w:rPr>
                <w:lang w:val="sk"/>
              </w:rPr>
              <w:t>m</w:t>
            </w:r>
            <w:r>
              <w:rPr>
                <w:lang w:val="sk"/>
              </w:rPr>
              <w:t xml:space="preserve"> "koncep</w:t>
            </w:r>
            <w:r w:rsidR="00AD761A">
              <w:rPr>
                <w:lang w:val="sk"/>
              </w:rPr>
              <w:t>t</w:t>
            </w:r>
            <w:r>
              <w:rPr>
                <w:lang w:val="sk"/>
              </w:rPr>
              <w:t xml:space="preserve">" </w:t>
            </w:r>
            <w:r w:rsidR="00B71605">
              <w:rPr>
                <w:lang w:val="sk"/>
              </w:rPr>
              <w:t>projektového manažmentu (PM),</w:t>
            </w:r>
            <w:r>
              <w:rPr>
                <w:lang w:val="sk"/>
              </w:rPr>
              <w:t xml:space="preserve"> počnúc jeho definíciou a zdôraznením </w:t>
            </w:r>
            <w:r w:rsidR="00AD761A">
              <w:rPr>
                <w:lang w:val="sk"/>
              </w:rPr>
              <w:t>základných</w:t>
            </w:r>
            <w:r>
              <w:rPr>
                <w:lang w:val="sk"/>
              </w:rPr>
              <w:t xml:space="preserve"> prvkov projektu</w:t>
            </w:r>
            <w:r w:rsidR="000B6993">
              <w:rPr>
                <w:lang w:val="sk"/>
              </w:rPr>
              <w:t>.</w:t>
            </w:r>
          </w:p>
          <w:p w14:paraId="5A4DD0D5" w14:textId="77777777" w:rsidR="000B6993" w:rsidRDefault="000B6993" w:rsidP="006F65B5">
            <w:pPr>
              <w:pStyle w:val="NoSpacing"/>
              <w:jc w:val="both"/>
              <w:rPr>
                <w:lang w:val="en-GB"/>
              </w:rPr>
            </w:pPr>
          </w:p>
          <w:p w14:paraId="7651712A" w14:textId="345EA2DC" w:rsidR="00FF680B" w:rsidRDefault="00FF680B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Podľa </w:t>
            </w:r>
            <w:hyperlink r:id="rId8" w:history="1">
              <w:r w:rsidRPr="00FF680B">
                <w:rPr>
                  <w:rStyle w:val="Hyperlink"/>
                  <w:lang w:val="sk"/>
                </w:rPr>
                <w:t>APM, A</w:t>
              </w:r>
              <w:r w:rsidR="00AD761A">
                <w:rPr>
                  <w:rStyle w:val="Hyperlink"/>
                  <w:lang w:val="sk"/>
                </w:rPr>
                <w:t>s</w:t>
              </w:r>
              <w:r w:rsidR="00AD761A">
                <w:rPr>
                  <w:rStyle w:val="Hyperlink"/>
                </w:rPr>
                <w:t>sociation for Project Management</w:t>
              </w:r>
            </w:hyperlink>
            <w:r>
              <w:rPr>
                <w:lang w:val="sk"/>
              </w:rPr>
              <w:t xml:space="preserve">, </w:t>
            </w:r>
            <w:r w:rsidR="00B71605">
              <w:rPr>
                <w:lang w:val="sk"/>
              </w:rPr>
              <w:t>p</w:t>
            </w:r>
            <w:r w:rsidR="00AD761A">
              <w:rPr>
                <w:lang w:val="sk"/>
              </w:rPr>
              <w:t>rojektový</w:t>
            </w:r>
            <w:r w:rsidR="00B71605">
              <w:rPr>
                <w:lang w:val="sk"/>
              </w:rPr>
              <w:t xml:space="preserve"> m</w:t>
            </w:r>
            <w:r w:rsidR="000B6993" w:rsidRPr="000B6993">
              <w:rPr>
                <w:lang w:val="sk"/>
              </w:rPr>
              <w:t>ana</w:t>
            </w:r>
            <w:r w:rsidR="00AD761A">
              <w:rPr>
                <w:lang w:val="sk"/>
              </w:rPr>
              <w:t>žment</w:t>
            </w:r>
            <w:r w:rsidR="000B6993" w:rsidRPr="000B6993">
              <w:rPr>
                <w:lang w:val="sk"/>
              </w:rPr>
              <w:t xml:space="preserve"> </w:t>
            </w:r>
            <w:r w:rsidR="00AD761A">
              <w:rPr>
                <w:lang w:val="sk"/>
              </w:rPr>
              <w:t>sa zaoberá</w:t>
            </w:r>
            <w:r w:rsidR="000B6993" w:rsidRPr="000B6993">
              <w:rPr>
                <w:lang w:val="sk"/>
              </w:rPr>
              <w:t xml:space="preserve"> aplikáci</w:t>
            </w:r>
            <w:r w:rsidR="00AD761A">
              <w:rPr>
                <w:lang w:val="sk"/>
              </w:rPr>
              <w:t>ou</w:t>
            </w:r>
            <w:r w:rsidR="000B6993" w:rsidRPr="000B6993">
              <w:rPr>
                <w:lang w:val="sk"/>
              </w:rPr>
              <w:t xml:space="preserve"> procesov, metód, zručností, vedomostí a skúseností na dosiahnutie konkrétnych cieľov projektu. Projektový manažmen</w:t>
            </w:r>
            <w:r w:rsidR="00AD761A">
              <w:rPr>
                <w:lang w:val="sk"/>
              </w:rPr>
              <w:t>t</w:t>
            </w:r>
            <w:r w:rsidR="000B6993" w:rsidRPr="000B6993">
              <w:rPr>
                <w:lang w:val="sk"/>
              </w:rPr>
              <w:t xml:space="preserve"> sa usiluje o </w:t>
            </w:r>
            <w:r w:rsidR="00AD761A">
              <w:rPr>
                <w:lang w:val="sk"/>
              </w:rPr>
              <w:t xml:space="preserve">ÚČINNOSŤ </w:t>
            </w:r>
            <w:r>
              <w:rPr>
                <w:lang w:val="sk"/>
              </w:rPr>
              <w:t>a</w:t>
            </w:r>
            <w:r w:rsidR="00AD761A">
              <w:rPr>
                <w:lang w:val="sk"/>
              </w:rPr>
              <w:t> EFEKTIVITU</w:t>
            </w:r>
            <w:r>
              <w:rPr>
                <w:lang w:val="sk"/>
              </w:rPr>
              <w:t>:</w:t>
            </w:r>
            <w:r w:rsidR="00AD761A">
              <w:rPr>
                <w:lang w:val="sk"/>
              </w:rPr>
              <w:t xml:space="preserve"> hľadanie </w:t>
            </w:r>
            <w:r w:rsidRPr="000B6993">
              <w:rPr>
                <w:lang w:val="sk"/>
              </w:rPr>
              <w:t>podnikateľsk</w:t>
            </w:r>
            <w:r w:rsidR="00AD761A">
              <w:rPr>
                <w:lang w:val="sk"/>
              </w:rPr>
              <w:t>ého</w:t>
            </w:r>
            <w:r w:rsidRPr="000B6993">
              <w:rPr>
                <w:lang w:val="sk"/>
              </w:rPr>
              <w:t xml:space="preserve"> nápad</w:t>
            </w:r>
            <w:r w:rsidR="00AD761A">
              <w:rPr>
                <w:lang w:val="sk"/>
              </w:rPr>
              <w:t>u</w:t>
            </w:r>
            <w:r w:rsidRPr="000B6993">
              <w:rPr>
                <w:lang w:val="sk"/>
              </w:rPr>
              <w:t xml:space="preserve">, založenie podniku, spustenie marketingovej kampane, </w:t>
            </w:r>
            <w:r w:rsidR="00B71605">
              <w:rPr>
                <w:lang w:val="sk"/>
              </w:rPr>
              <w:t xml:space="preserve">prípadne </w:t>
            </w:r>
            <w:r w:rsidRPr="000B6993">
              <w:rPr>
                <w:lang w:val="sk"/>
              </w:rPr>
              <w:t xml:space="preserve">zacielenie a identifikácia </w:t>
            </w:r>
            <w:r w:rsidR="00AD761A">
              <w:rPr>
                <w:lang w:val="sk"/>
              </w:rPr>
              <w:t xml:space="preserve">cieľových </w:t>
            </w:r>
            <w:r w:rsidRPr="000B6993">
              <w:rPr>
                <w:lang w:val="sk"/>
              </w:rPr>
              <w:t>skupín pre vašu značku môžu byť považované za samostatné projekty</w:t>
            </w:r>
            <w:r w:rsidR="00B71605">
              <w:rPr>
                <w:lang w:val="sk"/>
              </w:rPr>
              <w:t xml:space="preserve"> </w:t>
            </w:r>
            <w:r w:rsidRPr="000B6993">
              <w:rPr>
                <w:lang w:val="sk"/>
              </w:rPr>
              <w:t xml:space="preserve">... </w:t>
            </w:r>
            <w:r w:rsidR="00B71605">
              <w:rPr>
                <w:lang w:val="sk"/>
              </w:rPr>
              <w:t>rovnako ako aj plánovanie tréningovej jednotky</w:t>
            </w:r>
            <w:r>
              <w:rPr>
                <w:lang w:val="sk"/>
              </w:rPr>
              <w:t>. Preto by sa prístup projektového manažmentu</w:t>
            </w:r>
            <w:r w:rsidRPr="000B6993">
              <w:rPr>
                <w:lang w:val="sk"/>
              </w:rPr>
              <w:t xml:space="preserve"> mal uplatňovať </w:t>
            </w:r>
            <w:r w:rsidR="00B71605">
              <w:rPr>
                <w:lang w:val="sk"/>
              </w:rPr>
              <w:t>naprieč</w:t>
            </w:r>
            <w:r w:rsidRPr="000B6993">
              <w:rPr>
                <w:lang w:val="sk"/>
              </w:rPr>
              <w:t xml:space="preserve"> </w:t>
            </w:r>
            <w:r w:rsidR="00B71605">
              <w:rPr>
                <w:lang w:val="sk"/>
              </w:rPr>
              <w:t>všetkými typickými podnikateľskými funkciami</w:t>
            </w:r>
            <w:r w:rsidRPr="000B6993">
              <w:rPr>
                <w:lang w:val="sk"/>
              </w:rPr>
              <w:t>.</w:t>
            </w:r>
          </w:p>
          <w:p w14:paraId="2D6F46C7" w14:textId="77777777" w:rsidR="000B6993" w:rsidRDefault="000B6993" w:rsidP="006F65B5">
            <w:pPr>
              <w:pStyle w:val="NoSpacing"/>
              <w:jc w:val="both"/>
              <w:rPr>
                <w:lang w:val="en-GB"/>
              </w:rPr>
            </w:pPr>
          </w:p>
          <w:p w14:paraId="20FB1723" w14:textId="3F1FB65E" w:rsidR="000B6993" w:rsidRDefault="00FF680B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lastRenderedPageBreak/>
              <w:t xml:space="preserve">Spomenuli sme skutočnosť, že existujú určité relevantné rozdiely medzi projektovým </w:t>
            </w:r>
            <w:r w:rsidR="007032D8">
              <w:rPr>
                <w:lang w:val="sk"/>
              </w:rPr>
              <w:t>manažmentom</w:t>
            </w:r>
            <w:r>
              <w:rPr>
                <w:lang w:val="sk"/>
              </w:rPr>
              <w:t xml:space="preserve"> a riadením iných tradičných obchodných funkcií, ako je komunikácia, </w:t>
            </w:r>
            <w:r w:rsidR="00AD761A">
              <w:rPr>
                <w:lang w:val="sk"/>
              </w:rPr>
              <w:t>HR</w:t>
            </w:r>
            <w:r>
              <w:rPr>
                <w:lang w:val="sk"/>
              </w:rPr>
              <w:t xml:space="preserve">, audit atď. </w:t>
            </w:r>
            <w:r w:rsidR="007032D8">
              <w:rPr>
                <w:lang w:val="sk"/>
              </w:rPr>
              <w:t>Ich zhrnutie uvádzame</w:t>
            </w:r>
            <w:r w:rsidR="00AD761A">
              <w:rPr>
                <w:lang w:val="sk"/>
              </w:rPr>
              <w:t xml:space="preserve"> </w:t>
            </w:r>
            <w:r>
              <w:rPr>
                <w:lang w:val="sk"/>
              </w:rPr>
              <w:t>v nasledujúcej tabuľke:</w:t>
            </w:r>
          </w:p>
          <w:p w14:paraId="0F0BF36B" w14:textId="77777777" w:rsidR="00AD761A" w:rsidRPr="00FF680B" w:rsidRDefault="00AD761A" w:rsidP="006F65B5">
            <w:pPr>
              <w:pStyle w:val="NoSpacing"/>
              <w:jc w:val="both"/>
              <w:rPr>
                <w:lang w:val="en-GB"/>
              </w:rPr>
            </w:pPr>
          </w:p>
          <w:tbl>
            <w:tblPr>
              <w:tblW w:w="837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189"/>
              <w:gridCol w:w="4189"/>
            </w:tblGrid>
            <w:tr w:rsidR="000B6993" w:rsidRPr="000B6993" w14:paraId="10F6ABB3" w14:textId="77777777" w:rsidTr="000B6993">
              <w:trPr>
                <w:trHeight w:val="188"/>
              </w:trPr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A49FF2" w14:textId="77777777" w:rsidR="000B6993" w:rsidRPr="000B6993" w:rsidRDefault="000B6993" w:rsidP="006F65B5">
                  <w:pPr>
                    <w:pStyle w:val="NoSpacing"/>
                    <w:jc w:val="both"/>
                    <w:rPr>
                      <w:lang w:val="en-GB"/>
                    </w:rPr>
                  </w:pPr>
                  <w:r w:rsidRPr="000B6993">
                    <w:rPr>
                      <w:b/>
                      <w:bCs/>
                      <w:lang w:val="sk"/>
                    </w:rPr>
                    <w:t>PROJEKTOVÝ MANAŽMENT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98C627" w14:textId="77777777" w:rsidR="000B6993" w:rsidRPr="000B6993" w:rsidRDefault="000B6993" w:rsidP="006F65B5">
                  <w:pPr>
                    <w:pStyle w:val="NoSpacing"/>
                    <w:jc w:val="both"/>
                    <w:rPr>
                      <w:lang w:val="en-GB"/>
                    </w:rPr>
                  </w:pPr>
                  <w:r w:rsidRPr="000B6993">
                    <w:rPr>
                      <w:b/>
                      <w:bCs/>
                      <w:lang w:val="sk"/>
                    </w:rPr>
                    <w:t>MANAŽMENT</w:t>
                  </w:r>
                </w:p>
              </w:tc>
            </w:tr>
            <w:tr w:rsidR="000B6993" w:rsidRPr="000B6993" w14:paraId="0C58E4AF" w14:textId="77777777" w:rsidTr="00FF680B">
              <w:trPr>
                <w:trHeight w:val="816"/>
              </w:trPr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225AA39" w14:textId="3BB8F876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 xml:space="preserve">Konečný </w:t>
                  </w:r>
                  <w:r w:rsidR="00AD761A">
                    <w:rPr>
                      <w:lang w:val="sk"/>
                    </w:rPr>
                    <w:t>výsledok</w:t>
                  </w:r>
                </w:p>
                <w:p w14:paraId="5A002F63" w14:textId="66B61EB2" w:rsidR="00923224" w:rsidRPr="000B6993" w:rsidRDefault="007032D8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>
                    <w:rPr>
                      <w:lang w:val="sk"/>
                    </w:rPr>
                    <w:t>Uzatvorený</w:t>
                  </w:r>
                  <w:r w:rsidR="00923224" w:rsidRPr="000B6993">
                    <w:rPr>
                      <w:lang w:val="sk"/>
                    </w:rPr>
                    <w:t xml:space="preserve"> cyklus</w:t>
                  </w:r>
                </w:p>
                <w:p w14:paraId="5426CB45" w14:textId="77777777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Jedinečné a inovatívne</w:t>
                  </w:r>
                </w:p>
                <w:p w14:paraId="6F50FBE4" w14:textId="2D1E74AB" w:rsidR="00923224" w:rsidRPr="000B6993" w:rsidRDefault="00AD761A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>
                    <w:rPr>
                      <w:lang w:val="sk"/>
                    </w:rPr>
                    <w:t>Krížové funkcie (medziodborové)</w:t>
                  </w:r>
                </w:p>
                <w:p w14:paraId="10DC5444" w14:textId="77777777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Zdroje špecifické pre projekt</w:t>
                  </w:r>
                </w:p>
                <w:p w14:paraId="6F9960AF" w14:textId="77777777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Rozsah: presný a dobre definovaný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1F0B50" w14:textId="5058D12D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 xml:space="preserve">Prebiehajúce </w:t>
                  </w:r>
                  <w:r w:rsidR="00AD761A">
                    <w:rPr>
                      <w:lang w:val="sk"/>
                    </w:rPr>
                    <w:t>aktivity</w:t>
                  </w:r>
                </w:p>
                <w:p w14:paraId="4401F213" w14:textId="47B82011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Nepretržitý tok vstup</w:t>
                  </w:r>
                  <w:r w:rsidR="00AD761A">
                    <w:rPr>
                      <w:lang w:val="sk"/>
                    </w:rPr>
                    <w:t>ov</w:t>
                  </w:r>
                  <w:r w:rsidRPr="000B6993">
                    <w:rPr>
                      <w:lang w:val="sk"/>
                    </w:rPr>
                    <w:t xml:space="preserve"> a výstup</w:t>
                  </w:r>
                  <w:r w:rsidR="00AD761A">
                    <w:rPr>
                      <w:lang w:val="sk"/>
                    </w:rPr>
                    <w:t>ov</w:t>
                  </w:r>
                </w:p>
                <w:p w14:paraId="19B09FF7" w14:textId="77777777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Rutinné úlohy</w:t>
                  </w:r>
                </w:p>
                <w:p w14:paraId="27F59123" w14:textId="63913B8C" w:rsidR="00923224" w:rsidRPr="000B6993" w:rsidRDefault="000A5E1C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>
                    <w:rPr>
                      <w:lang w:val="sk"/>
                    </w:rPr>
                    <w:t>J</w:t>
                  </w:r>
                  <w:r w:rsidR="00AD761A">
                    <w:rPr>
                      <w:lang w:val="sk"/>
                    </w:rPr>
                    <w:t>ednoodborové</w:t>
                  </w:r>
                </w:p>
                <w:p w14:paraId="12CDAD5B" w14:textId="77777777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Všeobecné rozpočtové zdroje</w:t>
                  </w:r>
                </w:p>
                <w:p w14:paraId="77803407" w14:textId="77777777" w:rsidR="00923224" w:rsidRPr="000B6993" w:rsidRDefault="00923224" w:rsidP="006F65B5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lang w:val="en-GB"/>
                    </w:rPr>
                  </w:pPr>
                  <w:r w:rsidRPr="000B6993">
                    <w:rPr>
                      <w:lang w:val="sk"/>
                    </w:rPr>
                    <w:t>Rozsah: širší a menej ohraničený</w:t>
                  </w:r>
                </w:p>
              </w:tc>
            </w:tr>
          </w:tbl>
          <w:p w14:paraId="4949D608" w14:textId="77777777" w:rsidR="000B6993" w:rsidRDefault="000B6993" w:rsidP="006F65B5">
            <w:pPr>
              <w:pStyle w:val="NoSpacing"/>
              <w:jc w:val="both"/>
              <w:rPr>
                <w:lang w:val="en-GB"/>
              </w:rPr>
            </w:pPr>
          </w:p>
          <w:p w14:paraId="30A4BD2F" w14:textId="5D68ACE6" w:rsidR="00FF680B" w:rsidRDefault="00FF680B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>V súlade s</w:t>
            </w:r>
            <w:r w:rsidR="007032D8">
              <w:rPr>
                <w:lang w:val="sk"/>
              </w:rPr>
              <w:t> tou istou</w:t>
            </w:r>
            <w:r>
              <w:rPr>
                <w:lang w:val="sk"/>
              </w:rPr>
              <w:t xml:space="preserve"> definíciou APA majú </w:t>
            </w:r>
            <w:r w:rsidRPr="00FF680B">
              <w:rPr>
                <w:lang w:val="sk"/>
              </w:rPr>
              <w:t>projekty</w:t>
            </w:r>
            <w:r>
              <w:rPr>
                <w:lang w:val="sk"/>
              </w:rPr>
              <w:t xml:space="preserve"> </w:t>
            </w:r>
            <w:r w:rsidRPr="00FF680B">
              <w:rPr>
                <w:lang w:val="sk"/>
              </w:rPr>
              <w:t xml:space="preserve">konečné </w:t>
            </w:r>
            <w:r w:rsidR="00AD761A">
              <w:rPr>
                <w:lang w:val="sk"/>
              </w:rPr>
              <w:t>výsledky</w:t>
            </w:r>
            <w:r w:rsidRPr="00FF680B">
              <w:rPr>
                <w:lang w:val="sk"/>
              </w:rPr>
              <w:t xml:space="preserve">, ktoré sú obmedzené </w:t>
            </w:r>
            <w:r w:rsidR="007032D8">
              <w:rPr>
                <w:lang w:val="sk"/>
              </w:rPr>
              <w:t>uzatvoreným, konečným</w:t>
            </w:r>
            <w:r w:rsidRPr="00FF680B">
              <w:rPr>
                <w:lang w:val="sk"/>
              </w:rPr>
              <w:t xml:space="preserve"> časový</w:t>
            </w:r>
            <w:r w:rsidR="00AD761A">
              <w:rPr>
                <w:lang w:val="sk"/>
              </w:rPr>
              <w:t>m</w:t>
            </w:r>
            <w:r w:rsidRPr="00FF680B">
              <w:rPr>
                <w:lang w:val="sk"/>
              </w:rPr>
              <w:t xml:space="preserve"> rámc</w:t>
            </w:r>
            <w:r w:rsidR="00AD761A">
              <w:rPr>
                <w:lang w:val="sk"/>
              </w:rPr>
              <w:t>om</w:t>
            </w:r>
            <w:r w:rsidRPr="00FF680B">
              <w:rPr>
                <w:lang w:val="sk"/>
              </w:rPr>
              <w:t xml:space="preserve"> a rozpoč</w:t>
            </w:r>
            <w:r w:rsidR="00AD761A">
              <w:rPr>
                <w:lang w:val="sk"/>
              </w:rPr>
              <w:t>tom</w:t>
            </w:r>
            <w:r w:rsidRPr="00FF680B">
              <w:rPr>
                <w:lang w:val="sk"/>
              </w:rPr>
              <w:t>.</w:t>
            </w:r>
            <w:r>
              <w:rPr>
                <w:lang w:val="sk"/>
              </w:rPr>
              <w:t xml:space="preserve"> Ako sme však už spomenuli, väčšinu bežných obchodných úloh možno riešiť </w:t>
            </w:r>
            <w:r w:rsidR="007032D8">
              <w:rPr>
                <w:lang w:val="sk"/>
              </w:rPr>
              <w:t>s využitím</w:t>
            </w:r>
            <w:r>
              <w:rPr>
                <w:lang w:val="sk"/>
              </w:rPr>
              <w:t xml:space="preserve"> "prístupu </w:t>
            </w:r>
            <w:r w:rsidR="00AD761A">
              <w:rPr>
                <w:lang w:val="sk"/>
              </w:rPr>
              <w:t xml:space="preserve">k </w:t>
            </w:r>
            <w:r>
              <w:rPr>
                <w:lang w:val="sk"/>
              </w:rPr>
              <w:t>riadeni</w:t>
            </w:r>
            <w:r w:rsidR="00AD761A">
              <w:rPr>
                <w:lang w:val="sk"/>
              </w:rPr>
              <w:t>u</w:t>
            </w:r>
            <w:r>
              <w:rPr>
                <w:lang w:val="sk"/>
              </w:rPr>
              <w:t xml:space="preserve"> projektov", pretože ich možno</w:t>
            </w:r>
            <w:r w:rsidR="00AD761A">
              <w:rPr>
                <w:lang w:val="sk"/>
              </w:rPr>
              <w:t xml:space="preserve"> samo o sebe </w:t>
            </w:r>
            <w:r>
              <w:rPr>
                <w:lang w:val="sk"/>
              </w:rPr>
              <w:t>interpretovať ako čiastkové projekty.</w:t>
            </w:r>
          </w:p>
          <w:p w14:paraId="3AFA8A78" w14:textId="77777777" w:rsidR="00FF680B" w:rsidRDefault="00FF680B" w:rsidP="006F65B5">
            <w:pPr>
              <w:pStyle w:val="NoSpacing"/>
              <w:jc w:val="both"/>
              <w:rPr>
                <w:lang w:val="en-GB"/>
              </w:rPr>
            </w:pPr>
          </w:p>
          <w:p w14:paraId="4E278EC3" w14:textId="51B59299" w:rsidR="003104E7" w:rsidRPr="003104E7" w:rsidRDefault="003104E7" w:rsidP="003104E7">
            <w:pPr>
              <w:pStyle w:val="NoSpacing"/>
              <w:jc w:val="both"/>
              <w:rPr>
                <w:lang w:val="sk"/>
              </w:rPr>
            </w:pPr>
            <w:r w:rsidRPr="003104E7">
              <w:rPr>
                <w:lang w:val="sk"/>
              </w:rPr>
              <w:t>Projektoví manažéri sa zaoberajú veľkým množstvom činností a povinností, ktoré výrazne posilňujú ich zručnosti, kompetencie a odborné znalosti. Projektoví manažéri majú na starosti realizáciu projektu, ale aj komunikáciu, ľudské zdroje a</w:t>
            </w:r>
            <w:r>
              <w:rPr>
                <w:lang w:val="sk"/>
              </w:rPr>
              <w:t> </w:t>
            </w:r>
            <w:r w:rsidRPr="003104E7">
              <w:rPr>
                <w:lang w:val="sk"/>
              </w:rPr>
              <w:t>financie</w:t>
            </w:r>
            <w:r>
              <w:rPr>
                <w:lang w:val="sk"/>
              </w:rPr>
              <w:t>.</w:t>
            </w:r>
            <w:r w:rsidRPr="003104E7">
              <w:rPr>
                <w:lang w:val="sk"/>
              </w:rPr>
              <w:t xml:space="preserve"> </w:t>
            </w:r>
            <w:r>
              <w:rPr>
                <w:lang w:val="sk"/>
              </w:rPr>
              <w:t>I</w:t>
            </w:r>
            <w:r w:rsidR="007032D8">
              <w:rPr>
                <w:lang w:val="sk"/>
              </w:rPr>
              <w:t>ch úloha je skutočne viacrozmerná</w:t>
            </w:r>
            <w:r w:rsidRPr="003104E7">
              <w:rPr>
                <w:lang w:val="sk"/>
              </w:rPr>
              <w:t>, pretože sa stretávajú s veľkým množstvom záujmov - prichádzajúcich zvnútra aj zvonka organizácie. V malých podnikoch túto úlohu zvyčajne plní samotný podnikateľ.</w:t>
            </w:r>
          </w:p>
          <w:p w14:paraId="5E9CBF88" w14:textId="77777777" w:rsidR="003104E7" w:rsidRPr="003104E7" w:rsidRDefault="003104E7" w:rsidP="003104E7">
            <w:pPr>
              <w:pStyle w:val="NoSpacing"/>
              <w:jc w:val="both"/>
              <w:rPr>
                <w:lang w:val="sk"/>
              </w:rPr>
            </w:pPr>
          </w:p>
          <w:p w14:paraId="141867D9" w14:textId="6E95244F" w:rsidR="000B6993" w:rsidRPr="00923224" w:rsidRDefault="000B6993" w:rsidP="009F3471">
            <w:pPr>
              <w:ind w:left="1224" w:hanging="504"/>
              <w:rPr>
                <w:b/>
                <w:color w:val="000000"/>
                <w:lang w:val="en-GB"/>
              </w:rPr>
            </w:pPr>
            <w:r w:rsidRPr="009F3471">
              <w:rPr>
                <w:rFonts w:ascii="Arial Rounded MT Bold" w:hAnsi="Arial Rounded MT Bold" w:cs="Arial"/>
                <w:b/>
                <w:lang w:val="sk-SK"/>
              </w:rPr>
              <w:t xml:space="preserve">1.1.2. </w:t>
            </w:r>
            <w:r w:rsidR="009F3471">
              <w:rPr>
                <w:rFonts w:ascii="Arial Rounded MT Bold" w:hAnsi="Arial Rounded MT Bold" w:cs="Arial"/>
                <w:b/>
                <w:lang w:val="sk-SK"/>
              </w:rPr>
              <w:t>P</w:t>
            </w:r>
            <w:r w:rsidRPr="009F3471">
              <w:rPr>
                <w:rFonts w:ascii="Arial Rounded MT Bold" w:hAnsi="Arial Rounded MT Bold" w:cs="Arial"/>
                <w:b/>
                <w:lang w:val="sk-SK"/>
              </w:rPr>
              <w:t>ilier</w:t>
            </w:r>
            <w:r w:rsidR="009F3471">
              <w:rPr>
                <w:rFonts w:ascii="Arial Rounded MT Bold" w:hAnsi="Arial Rounded MT Bold" w:cs="Arial"/>
                <w:b/>
                <w:lang w:val="sk-SK"/>
              </w:rPr>
              <w:t>e</w:t>
            </w:r>
            <w:r w:rsidRPr="009F3471">
              <w:rPr>
                <w:rFonts w:ascii="Arial Rounded MT Bold" w:hAnsi="Arial Rounded MT Bold" w:cs="Arial"/>
                <w:b/>
                <w:lang w:val="sk-SK"/>
              </w:rPr>
              <w:t xml:space="preserve"> projektového mana</w:t>
            </w:r>
            <w:r w:rsidRPr="009F3471">
              <w:rPr>
                <w:rFonts w:cs="Calibri"/>
                <w:b/>
                <w:lang w:val="sk-SK"/>
              </w:rPr>
              <w:t>ž</w:t>
            </w:r>
            <w:r w:rsidRPr="009F3471">
              <w:rPr>
                <w:rFonts w:ascii="Arial Rounded MT Bold" w:hAnsi="Arial Rounded MT Bold" w:cs="Arial"/>
                <w:b/>
                <w:lang w:val="sk-SK"/>
              </w:rPr>
              <w:t>mentu</w:t>
            </w:r>
          </w:p>
          <w:p w14:paraId="07549DC4" w14:textId="07F21863" w:rsidR="00A354F3" w:rsidRDefault="000B6993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>Zahŕňa</w:t>
            </w:r>
            <w:r w:rsidR="009F3471">
              <w:rPr>
                <w:lang w:val="sk"/>
              </w:rPr>
              <w:t>jú</w:t>
            </w:r>
            <w:r>
              <w:rPr>
                <w:lang w:val="sk"/>
              </w:rPr>
              <w:t>:</w:t>
            </w:r>
          </w:p>
          <w:p w14:paraId="543528F1" w14:textId="77777777" w:rsidR="00FE19B2" w:rsidRDefault="00FE19B2" w:rsidP="006F65B5">
            <w:pPr>
              <w:pStyle w:val="NoSpacing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ČAS </w:t>
            </w:r>
          </w:p>
          <w:p w14:paraId="16707CFF" w14:textId="77777777" w:rsidR="00FE19B2" w:rsidRDefault="00FE19B2" w:rsidP="006F65B5">
            <w:pPr>
              <w:pStyle w:val="NoSpacing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VÝSLEDKY </w:t>
            </w:r>
          </w:p>
          <w:p w14:paraId="7477F523" w14:textId="77777777" w:rsidR="00FE19B2" w:rsidRDefault="00FE19B2" w:rsidP="006F65B5">
            <w:pPr>
              <w:pStyle w:val="NoSpacing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ZDROJE</w:t>
            </w:r>
          </w:p>
          <w:p w14:paraId="390429E4" w14:textId="77777777" w:rsidR="000B6993" w:rsidRDefault="000B6993" w:rsidP="006F65B5">
            <w:pPr>
              <w:pStyle w:val="NoSpacing"/>
              <w:jc w:val="both"/>
              <w:rPr>
                <w:lang w:val="en-GB"/>
              </w:rPr>
            </w:pPr>
          </w:p>
          <w:p w14:paraId="6FC7D223" w14:textId="332B16F6" w:rsidR="000B6993" w:rsidRDefault="00134BC3" w:rsidP="006F65B5">
            <w:pPr>
              <w:pStyle w:val="NoSpacing"/>
              <w:jc w:val="both"/>
              <w:rPr>
                <w:lang w:val="en-GB"/>
              </w:rPr>
            </w:pPr>
            <w:r w:rsidRPr="00134BC3">
              <w:rPr>
                <w:lang w:val="sk"/>
              </w:rPr>
              <w:t>Vzťah medzi týmito tromi faktormi je veľmi prepojený: akákoľvek potenciálna zmena - v kvalite a kvantite -, ktorá ovplyvní jeden z týchto troch faktorov, nevyhnutne ovplyvní všetky ostatné, či už k lepšiemu alebo k horšiemu.</w:t>
            </w:r>
          </w:p>
          <w:p w14:paraId="5FD57F66" w14:textId="77777777" w:rsidR="00745EA8" w:rsidRDefault="00745EA8" w:rsidP="006F65B5">
            <w:pPr>
              <w:pStyle w:val="NoSpacing"/>
              <w:jc w:val="both"/>
              <w:rPr>
                <w:lang w:val="en-GB"/>
              </w:rPr>
            </w:pPr>
          </w:p>
          <w:p w14:paraId="1C856178" w14:textId="3436EF7F" w:rsidR="00A354F3" w:rsidRDefault="00134BC3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>Ak</w:t>
            </w:r>
            <w:r w:rsidR="00745EA8">
              <w:rPr>
                <w:lang w:val="sk"/>
              </w:rPr>
              <w:t xml:space="preserve"> </w:t>
            </w:r>
            <w:r>
              <w:rPr>
                <w:lang w:val="sk"/>
              </w:rPr>
              <w:t xml:space="preserve">sú </w:t>
            </w:r>
            <w:r w:rsidR="00745EA8">
              <w:rPr>
                <w:lang w:val="sk"/>
              </w:rPr>
              <w:t xml:space="preserve">čas, výsledky a zdroje zosúladené </w:t>
            </w:r>
            <w:r w:rsidR="009F3471">
              <w:rPr>
                <w:lang w:val="sk"/>
              </w:rPr>
              <w:t>do uceleného celku</w:t>
            </w:r>
            <w:r w:rsidR="00745EA8">
              <w:rPr>
                <w:lang w:val="sk"/>
              </w:rPr>
              <w:t xml:space="preserve">, projektoví manažéri / podnikatelia sú schopní </w:t>
            </w:r>
            <w:r>
              <w:rPr>
                <w:lang w:val="sk"/>
              </w:rPr>
              <w:t>dosiahnuť</w:t>
            </w:r>
            <w:r w:rsidR="00745EA8">
              <w:rPr>
                <w:lang w:val="sk"/>
              </w:rPr>
              <w:t xml:space="preserve"> výsledky, ktoré sú: </w:t>
            </w:r>
          </w:p>
          <w:p w14:paraId="43F90445" w14:textId="77777777" w:rsidR="00745EA8" w:rsidRPr="00745EA8" w:rsidRDefault="00745EA8" w:rsidP="006F65B5">
            <w:pPr>
              <w:pStyle w:val="NoSpacing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 w:rsidRPr="00745EA8">
              <w:rPr>
                <w:lang w:val="sk"/>
              </w:rPr>
              <w:t>v súlade s interným harmonogramom</w:t>
            </w:r>
          </w:p>
          <w:p w14:paraId="4325B670" w14:textId="3E4A33A1" w:rsidR="00745EA8" w:rsidRPr="00745EA8" w:rsidRDefault="00745EA8" w:rsidP="006F65B5">
            <w:pPr>
              <w:pStyle w:val="NoSpacing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 w:rsidRPr="00745EA8">
              <w:rPr>
                <w:lang w:val="sk"/>
              </w:rPr>
              <w:t>v súlade s parametrami výkonnosti</w:t>
            </w:r>
            <w:r w:rsidR="000A5E1C">
              <w:rPr>
                <w:lang w:val="sk"/>
              </w:rPr>
              <w:t xml:space="preserve"> (KPI’s)</w:t>
            </w:r>
          </w:p>
          <w:p w14:paraId="18D4CBB2" w14:textId="77777777" w:rsidR="00745EA8" w:rsidRPr="00745EA8" w:rsidRDefault="00745EA8" w:rsidP="006F65B5">
            <w:pPr>
              <w:pStyle w:val="NoSpacing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 w:rsidRPr="00745EA8">
              <w:rPr>
                <w:lang w:val="sk"/>
              </w:rPr>
              <w:t xml:space="preserve">v súlade s prideleným rozpočtom </w:t>
            </w:r>
            <w:r>
              <w:rPr>
                <w:lang w:val="sk"/>
              </w:rPr>
              <w:t>a finančnými zdrojmi</w:t>
            </w:r>
          </w:p>
          <w:p w14:paraId="36971972" w14:textId="0CDED878" w:rsidR="00745EA8" w:rsidRPr="00745EA8" w:rsidRDefault="00745EA8" w:rsidP="006F65B5">
            <w:pPr>
              <w:pStyle w:val="NoSpacing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v súlade s normami kval</w:t>
            </w:r>
            <w:r w:rsidR="009F3471">
              <w:rPr>
                <w:lang w:val="sk"/>
              </w:rPr>
              <w:t>ity a uspokojivé pre cieľové skupiny</w:t>
            </w:r>
          </w:p>
          <w:p w14:paraId="5DB80394" w14:textId="4BCC4FA4" w:rsidR="00745EA8" w:rsidRDefault="00745EA8" w:rsidP="006F65B5">
            <w:pPr>
              <w:pStyle w:val="NoSpacing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v súlade s</w:t>
            </w:r>
            <w:r w:rsidR="009F3471">
              <w:rPr>
                <w:lang w:val="sk"/>
              </w:rPr>
              <w:t xml:space="preserve"> princípmi </w:t>
            </w:r>
            <w:r>
              <w:rPr>
                <w:lang w:val="sk"/>
              </w:rPr>
              <w:t>udržateľnosti a</w:t>
            </w:r>
            <w:r w:rsidR="009F3471">
              <w:rPr>
                <w:lang w:val="sk"/>
              </w:rPr>
              <w:t> štandardmi dopadu</w:t>
            </w:r>
          </w:p>
          <w:p w14:paraId="776E2472" w14:textId="36C7C3A5" w:rsidR="00745EA8" w:rsidRPr="00745EA8" w:rsidRDefault="00745EA8" w:rsidP="006F65B5">
            <w:pPr>
              <w:pStyle w:val="NoSpacing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(+ </w:t>
            </w:r>
            <w:r w:rsidR="009F3471">
              <w:rPr>
                <w:lang w:val="sk"/>
              </w:rPr>
              <w:t>znamená to tiež posilnenie a motiváciu</w:t>
            </w:r>
            <w:r>
              <w:rPr>
                <w:lang w:val="sk"/>
              </w:rPr>
              <w:t>)</w:t>
            </w:r>
          </w:p>
          <w:p w14:paraId="577927E4" w14:textId="52AC70C3" w:rsidR="00FE19C5" w:rsidRDefault="00FE19C5" w:rsidP="006F65B5">
            <w:pPr>
              <w:pStyle w:val="NoSpacing"/>
              <w:jc w:val="both"/>
              <w:rPr>
                <w:lang w:val="en-GB"/>
              </w:rPr>
            </w:pPr>
          </w:p>
          <w:p w14:paraId="3C6ECDFE" w14:textId="01E16B5C" w:rsidR="001B6109" w:rsidRDefault="001B6109" w:rsidP="006F65B5">
            <w:pPr>
              <w:pStyle w:val="NoSpacing"/>
              <w:jc w:val="both"/>
              <w:rPr>
                <w:lang w:val="en-GB"/>
              </w:rPr>
            </w:pPr>
          </w:p>
          <w:p w14:paraId="3FE052FB" w14:textId="1BDC479F" w:rsidR="001B6109" w:rsidRDefault="001B6109" w:rsidP="006F65B5">
            <w:pPr>
              <w:pStyle w:val="NoSpacing"/>
              <w:jc w:val="both"/>
              <w:rPr>
                <w:lang w:val="en-GB"/>
              </w:rPr>
            </w:pPr>
          </w:p>
          <w:p w14:paraId="6CB46079" w14:textId="5EE5E742" w:rsidR="001B6109" w:rsidRDefault="001B6109" w:rsidP="006F65B5">
            <w:pPr>
              <w:pStyle w:val="NoSpacing"/>
              <w:jc w:val="both"/>
              <w:rPr>
                <w:lang w:val="en-GB"/>
              </w:rPr>
            </w:pPr>
          </w:p>
          <w:p w14:paraId="34E5BEFF" w14:textId="6CDD0551" w:rsidR="001B6109" w:rsidRDefault="001B6109" w:rsidP="006F65B5">
            <w:pPr>
              <w:pStyle w:val="NoSpacing"/>
              <w:jc w:val="both"/>
              <w:rPr>
                <w:lang w:val="en-GB"/>
              </w:rPr>
            </w:pPr>
          </w:p>
          <w:p w14:paraId="74FA97CF" w14:textId="77777777" w:rsidR="009F3471" w:rsidRDefault="009F3471" w:rsidP="009F3471">
            <w:pPr>
              <w:rPr>
                <w:rFonts w:cs="Calibri"/>
                <w:b/>
                <w:lang w:val="sk-SK"/>
              </w:rPr>
            </w:pPr>
          </w:p>
          <w:p w14:paraId="5DFC470B" w14:textId="16E1F181" w:rsidR="00FE19B2" w:rsidRPr="009F3471" w:rsidRDefault="009F3471" w:rsidP="009F3471">
            <w:pPr>
              <w:pStyle w:val="ListParagraph"/>
              <w:numPr>
                <w:ilvl w:val="1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 w:rsidRPr="00745EA8">
              <w:rPr>
                <w:noProof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24299C89" wp14:editId="5D1A03D5">
                  <wp:simplePos x="0" y="0"/>
                  <wp:positionH relativeFrom="column">
                    <wp:posOffset>157423</wp:posOffset>
                  </wp:positionH>
                  <wp:positionV relativeFrom="paragraph">
                    <wp:posOffset>490855</wp:posOffset>
                  </wp:positionV>
                  <wp:extent cx="4905420" cy="1856105"/>
                  <wp:effectExtent l="0" t="0" r="9525" b="0"/>
                  <wp:wrapTopAndBottom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42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EA8" w:rsidRPr="009F3471">
              <w:rPr>
                <w:rFonts w:cs="Calibri"/>
                <w:b/>
                <w:lang w:val="sk-SK"/>
              </w:rPr>
              <w:t>Ž</w:t>
            </w:r>
            <w:r w:rsidR="00745EA8" w:rsidRPr="009F3471">
              <w:rPr>
                <w:rFonts w:ascii="Arial Rounded MT Bold" w:hAnsi="Arial Rounded MT Bold" w:cs="Arial"/>
                <w:b/>
                <w:lang w:val="sk-SK"/>
              </w:rPr>
              <w:t>ivotn</w:t>
            </w:r>
            <w:r w:rsidR="00745EA8" w:rsidRPr="009F3471">
              <w:rPr>
                <w:rFonts w:ascii="Arial Rounded MT Bold" w:hAnsi="Arial Rounded MT Bold" w:cs="Arial Rounded MT Bold"/>
                <w:b/>
                <w:lang w:val="sk-SK"/>
              </w:rPr>
              <w:t>ý</w:t>
            </w:r>
            <w:r w:rsidR="00745EA8" w:rsidRPr="009F3471">
              <w:rPr>
                <w:rFonts w:ascii="Arial Rounded MT Bold" w:hAnsi="Arial Rounded MT Bold" w:cs="Arial"/>
                <w:b/>
                <w:lang w:val="sk-SK"/>
              </w:rPr>
              <w:t xml:space="preserve"> cyklus projektu</w:t>
            </w:r>
          </w:p>
          <w:p w14:paraId="323E5C72" w14:textId="5020C96D" w:rsidR="00745EA8" w:rsidRDefault="00745EA8" w:rsidP="006F65B5">
            <w:pPr>
              <w:pStyle w:val="NoSpacing"/>
              <w:jc w:val="both"/>
              <w:rPr>
                <w:b/>
                <w:lang w:val="en-GB"/>
              </w:rPr>
            </w:pPr>
          </w:p>
          <w:p w14:paraId="1D6D4706" w14:textId="7E6DD269" w:rsidR="00745EA8" w:rsidRPr="00745EA8" w:rsidRDefault="00745EA8" w:rsidP="006F65B5">
            <w:pPr>
              <w:pStyle w:val="NoSpacing"/>
              <w:jc w:val="both"/>
              <w:rPr>
                <w:b/>
                <w:lang w:val="en-GB"/>
              </w:rPr>
            </w:pPr>
          </w:p>
          <w:p w14:paraId="044A8135" w14:textId="77777777" w:rsidR="00FE19B2" w:rsidRDefault="00FE19B2" w:rsidP="006F65B5">
            <w:pPr>
              <w:pStyle w:val="NoSpacing"/>
              <w:jc w:val="both"/>
              <w:rPr>
                <w:b/>
                <w:i/>
                <w:lang w:val="en-GB"/>
              </w:rPr>
            </w:pPr>
          </w:p>
          <w:p w14:paraId="394B816E" w14:textId="5707854D" w:rsidR="00FE19B2" w:rsidRPr="009F3471" w:rsidRDefault="00FE19B2" w:rsidP="009F3471">
            <w:pPr>
              <w:pStyle w:val="ListParagraph"/>
              <w:numPr>
                <w:ilvl w:val="2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 w:rsidRPr="009F3471">
              <w:rPr>
                <w:rFonts w:ascii="Arial Rounded MT Bold" w:hAnsi="Arial Rounded MT Bold" w:cs="Arial"/>
                <w:b/>
                <w:lang w:val="sk-SK"/>
              </w:rPr>
              <w:t>Myšlienka projektu</w:t>
            </w:r>
          </w:p>
          <w:p w14:paraId="20B13520" w14:textId="723337D8" w:rsidR="00455F2D" w:rsidRDefault="003973B4" w:rsidP="006F65B5">
            <w:pPr>
              <w:pStyle w:val="NoSpacing"/>
              <w:jc w:val="both"/>
              <w:rPr>
                <w:lang w:val="en-GB"/>
              </w:rPr>
            </w:pPr>
            <w:r w:rsidRPr="003973B4">
              <w:rPr>
                <w:lang w:val="sk"/>
              </w:rPr>
              <w:t xml:space="preserve">Táto špecifická fáza životného cyklu projektu sa týka identifikácie špecifických potrieb/príležitostí, ktoré by sa mohli riešiť prostredníctvom projektu šitého na mieru. Projektoví manažéri (a podnikatelia) v tomto momente uvažujú o tom, čo plánujú dosiahnuť realizáciou projektov a o </w:t>
            </w:r>
            <w:r w:rsidR="00BD1818">
              <w:rPr>
                <w:lang w:val="sk"/>
              </w:rPr>
              <w:t>stredobode</w:t>
            </w:r>
            <w:r w:rsidRPr="003973B4">
              <w:rPr>
                <w:lang w:val="sk"/>
              </w:rPr>
              <w:t xml:space="preserve"> záujmu z hľadiska požadovaných výsledkov a očakávaných výstupov.</w:t>
            </w:r>
          </w:p>
          <w:p w14:paraId="494FD023" w14:textId="77777777" w:rsidR="00455F2D" w:rsidRDefault="00455F2D" w:rsidP="006F65B5">
            <w:pPr>
              <w:pStyle w:val="NoSpacing"/>
              <w:jc w:val="both"/>
              <w:rPr>
                <w:lang w:val="en-GB"/>
              </w:rPr>
            </w:pPr>
          </w:p>
          <w:p w14:paraId="15F09B72" w14:textId="77777777" w:rsidR="00455F2D" w:rsidRDefault="00455F2D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>Zvyčajne sa to začína dvoma špecifickými úlohami:</w:t>
            </w:r>
          </w:p>
          <w:p w14:paraId="4A8817E4" w14:textId="77777777" w:rsidR="00FC3318" w:rsidRDefault="00FC3318" w:rsidP="006F65B5">
            <w:pPr>
              <w:pStyle w:val="NoSpacing"/>
              <w:jc w:val="both"/>
              <w:rPr>
                <w:lang w:val="en-GB"/>
              </w:rPr>
            </w:pPr>
          </w:p>
          <w:p w14:paraId="62095780" w14:textId="77777777" w:rsidR="00FE19B2" w:rsidRDefault="00455F2D" w:rsidP="006F65B5">
            <w:pPr>
              <w:pStyle w:val="NoSpacing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Identifikácia zainteresovaných strán</w:t>
            </w:r>
          </w:p>
          <w:p w14:paraId="1B6EA2E4" w14:textId="62CA6206" w:rsidR="00455F2D" w:rsidRDefault="00455F2D" w:rsidP="006F65B5">
            <w:pPr>
              <w:pStyle w:val="NoSpacing"/>
              <w:ind w:left="408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Hĺbkové mapovanie </w:t>
            </w:r>
            <w:r w:rsidR="00FC3318">
              <w:rPr>
                <w:lang w:val="sk"/>
              </w:rPr>
              <w:t>"záujmov</w:t>
            </w:r>
            <w:r w:rsidR="000A5E1C">
              <w:rPr>
                <w:lang w:val="sk"/>
              </w:rPr>
              <w:t>ých skupín</w:t>
            </w:r>
            <w:r w:rsidR="00FC3318">
              <w:rPr>
                <w:lang w:val="sk"/>
              </w:rPr>
              <w:t xml:space="preserve">", ktoré môžu </w:t>
            </w:r>
            <w:r w:rsidR="000A5E1C">
              <w:rPr>
                <w:lang w:val="sk"/>
              </w:rPr>
              <w:t>byť ovplyvnené</w:t>
            </w:r>
            <w:r w:rsidR="00FC3318">
              <w:rPr>
                <w:lang w:val="sk"/>
              </w:rPr>
              <w:t xml:space="preserve"> alebo môžu mať vplyv na projekt. Inými slovami, projek</w:t>
            </w:r>
            <w:r w:rsidR="009F3471">
              <w:rPr>
                <w:lang w:val="sk"/>
              </w:rPr>
              <w:t>toví manažéri identifikujú cieľové skupiny</w:t>
            </w:r>
            <w:r w:rsidR="00FC3318">
              <w:rPr>
                <w:lang w:val="sk"/>
              </w:rPr>
              <w:t xml:space="preserve"> projektu na základe ich potenciálneho vplyvu a/alebo záujmu o projekt.</w:t>
            </w:r>
          </w:p>
          <w:p w14:paraId="7E6BD30D" w14:textId="77777777" w:rsidR="00856962" w:rsidRDefault="00856962" w:rsidP="006F65B5">
            <w:pPr>
              <w:pStyle w:val="NoSpacing"/>
              <w:ind w:left="408"/>
              <w:jc w:val="both"/>
              <w:rPr>
                <w:lang w:val="en-GB"/>
              </w:rPr>
            </w:pPr>
          </w:p>
          <w:p w14:paraId="098C8BD8" w14:textId="35B076BA" w:rsidR="00856962" w:rsidRDefault="00856962" w:rsidP="006F65B5">
            <w:pPr>
              <w:pStyle w:val="NoSpacing"/>
              <w:ind w:left="408"/>
              <w:jc w:val="both"/>
              <w:rPr>
                <w:bCs/>
                <w:lang w:val="nl-NL"/>
              </w:rPr>
            </w:pPr>
            <w:r>
              <w:rPr>
                <w:lang w:val="sk"/>
              </w:rPr>
              <w:t xml:space="preserve">V literatúre a v praxi existuje nespočetné množstvo spôsobov, ako môže byť táto činnosť vykonávaná. V kontexte tohto </w:t>
            </w:r>
            <w:r w:rsidR="009F3471">
              <w:rPr>
                <w:lang w:val="sk"/>
              </w:rPr>
              <w:t>tréningového</w:t>
            </w:r>
            <w:r>
              <w:rPr>
                <w:lang w:val="sk"/>
              </w:rPr>
              <w:t xml:space="preserve"> materiálu odporúčame čitateľom a používateľom, aby sa spoliehali na maticu </w:t>
            </w:r>
            <w:r w:rsidR="003F633D">
              <w:rPr>
                <w:lang w:val="sk"/>
              </w:rPr>
              <w:t>SILA</w:t>
            </w:r>
            <w:r>
              <w:rPr>
                <w:lang w:val="sk"/>
              </w:rPr>
              <w:t xml:space="preserve"> / </w:t>
            </w:r>
            <w:r w:rsidR="003F633D">
              <w:rPr>
                <w:lang w:val="sk"/>
              </w:rPr>
              <w:t xml:space="preserve">ZÁUJEM </w:t>
            </w:r>
            <w:r w:rsidRPr="00856962">
              <w:rPr>
                <w:bCs/>
                <w:lang w:val="sk"/>
              </w:rPr>
              <w:t>(Johnson a Scholes; 1999</w:t>
            </w:r>
            <w:r>
              <w:rPr>
                <w:bCs/>
                <w:lang w:val="sk"/>
              </w:rPr>
              <w:t xml:space="preserve">). </w:t>
            </w:r>
          </w:p>
          <w:p w14:paraId="6FDD8328" w14:textId="77777777" w:rsidR="00856962" w:rsidRDefault="00856962" w:rsidP="006F65B5">
            <w:pPr>
              <w:pStyle w:val="NoSpacing"/>
              <w:ind w:left="408"/>
              <w:jc w:val="both"/>
              <w:rPr>
                <w:bCs/>
                <w:lang w:val="nl-NL"/>
              </w:rPr>
            </w:pPr>
          </w:p>
          <w:p w14:paraId="1FFD7D62" w14:textId="257114FA" w:rsidR="00FC3318" w:rsidRDefault="003F633D" w:rsidP="006F65B5">
            <w:pPr>
              <w:pStyle w:val="NoSpacing"/>
              <w:ind w:left="408"/>
              <w:jc w:val="both"/>
              <w:rPr>
                <w:lang w:val="en-GB"/>
              </w:rPr>
            </w:pPr>
            <w:r w:rsidRPr="003F633D">
              <w:rPr>
                <w:bCs/>
                <w:lang w:val="sk"/>
              </w:rPr>
              <w:t xml:space="preserve">Potenciálne zainteresované strany a záujmové skupiny relevantné pre vývoj projektu sú zoskupené do matice 2x2 na základe: úrovne </w:t>
            </w:r>
            <w:r w:rsidR="009F3471">
              <w:rPr>
                <w:bCs/>
                <w:lang w:val="sk"/>
              </w:rPr>
              <w:t>dopadu</w:t>
            </w:r>
            <w:r w:rsidRPr="003F633D">
              <w:rPr>
                <w:bCs/>
                <w:lang w:val="sk"/>
              </w:rPr>
              <w:t xml:space="preserve">, ktorý na ne môže mať projekt, a záujmu, ktorý môžu mať na jeho realizácii; </w:t>
            </w:r>
            <w:r w:rsidR="009F3471">
              <w:rPr>
                <w:bCs/>
                <w:lang w:val="sk"/>
              </w:rPr>
              <w:t xml:space="preserve">a </w:t>
            </w:r>
            <w:r w:rsidRPr="003F633D">
              <w:rPr>
                <w:bCs/>
                <w:lang w:val="sk"/>
              </w:rPr>
              <w:t>úrovne vplyvu, ktorý môžu mať na jeho vývoj.</w:t>
            </w:r>
          </w:p>
          <w:p w14:paraId="5ABFE926" w14:textId="77777777" w:rsidR="005B0454" w:rsidRDefault="005B0454" w:rsidP="006F65B5">
            <w:pPr>
              <w:pStyle w:val="NoSpacing"/>
              <w:ind w:left="408"/>
              <w:jc w:val="both"/>
              <w:rPr>
                <w:lang w:val="en-GB"/>
              </w:rPr>
            </w:pPr>
          </w:p>
          <w:p w14:paraId="0F603AC3" w14:textId="44A4E05E" w:rsidR="005B0454" w:rsidRDefault="00637A91" w:rsidP="006F65B5">
            <w:pPr>
              <w:pStyle w:val="NoSpacing"/>
              <w:ind w:left="408"/>
              <w:jc w:val="both"/>
              <w:rPr>
                <w:lang w:val="en-GB"/>
              </w:rPr>
            </w:pPr>
            <w:r>
              <w:rPr>
                <w:bCs/>
                <w:lang w:val="sk"/>
              </w:rPr>
              <w:t>Z</w:t>
            </w:r>
            <w:r w:rsidRPr="003F633D">
              <w:rPr>
                <w:bCs/>
                <w:lang w:val="sk"/>
              </w:rPr>
              <w:t xml:space="preserve">AINTERESOVANÉ STRANY </w:t>
            </w:r>
            <w:r w:rsidR="005B0454">
              <w:rPr>
                <w:lang w:val="sk"/>
              </w:rPr>
              <w:t xml:space="preserve">s vysokým vplyvom a vysokým záujmom sú </w:t>
            </w:r>
            <w:r>
              <w:rPr>
                <w:lang w:val="sk"/>
              </w:rPr>
              <w:t xml:space="preserve">KĽÚČOVÝMI HRÁČMI </w:t>
            </w:r>
            <w:r w:rsidR="005B0454">
              <w:rPr>
                <w:lang w:val="sk"/>
              </w:rPr>
              <w:t>→</w:t>
            </w:r>
            <w:r w:rsidR="009F3471">
              <w:rPr>
                <w:lang w:val="sk"/>
              </w:rPr>
              <w:t xml:space="preserve"> je potrebné ich</w:t>
            </w:r>
            <w:r>
              <w:rPr>
                <w:lang w:val="sk"/>
              </w:rPr>
              <w:t xml:space="preserve"> dôkladne riadenie</w:t>
            </w:r>
          </w:p>
          <w:p w14:paraId="79BB0A27" w14:textId="0D0C90CE" w:rsidR="005B0454" w:rsidRDefault="00637A91" w:rsidP="006F65B5">
            <w:pPr>
              <w:pStyle w:val="NoSpacing"/>
              <w:ind w:left="408"/>
              <w:jc w:val="both"/>
              <w:rPr>
                <w:rFonts w:cs="Calibri"/>
                <w:lang w:val="en-GB"/>
              </w:rPr>
            </w:pPr>
            <w:r>
              <w:rPr>
                <w:bCs/>
                <w:lang w:val="sk"/>
              </w:rPr>
              <w:t>Z</w:t>
            </w:r>
            <w:r w:rsidRPr="003F633D">
              <w:rPr>
                <w:bCs/>
                <w:lang w:val="sk"/>
              </w:rPr>
              <w:t xml:space="preserve">AINTERESOVANÉ STRANY </w:t>
            </w:r>
            <w:r w:rsidR="005B0454">
              <w:rPr>
                <w:lang w:val="sk"/>
              </w:rPr>
              <w:t xml:space="preserve">s nízkym vplyvom a vysokým záujmom sú </w:t>
            </w:r>
            <w:r w:rsidR="00571992">
              <w:rPr>
                <w:lang w:val="sk"/>
              </w:rPr>
              <w:t>EXPERTI</w:t>
            </w:r>
            <w:r>
              <w:rPr>
                <w:lang w:val="sk"/>
              </w:rPr>
              <w:t xml:space="preserve"> → </w:t>
            </w:r>
            <w:r w:rsidR="009F3471">
              <w:rPr>
                <w:lang w:val="sk"/>
              </w:rPr>
              <w:t>je možné ich</w:t>
            </w:r>
            <w:r w:rsidR="00571992">
              <w:rPr>
                <w:lang w:val="sk"/>
              </w:rPr>
              <w:t xml:space="preserve"> </w:t>
            </w:r>
            <w:r w:rsidR="005B0454">
              <w:rPr>
                <w:lang w:val="sk"/>
              </w:rPr>
              <w:t>využi</w:t>
            </w:r>
            <w:r w:rsidR="00571992">
              <w:rPr>
                <w:lang w:val="sk"/>
              </w:rPr>
              <w:t>tie</w:t>
            </w:r>
            <w:r w:rsidR="009F3471">
              <w:rPr>
                <w:lang w:val="sk"/>
              </w:rPr>
              <w:t xml:space="preserve"> v prospech projektu</w:t>
            </w:r>
          </w:p>
          <w:p w14:paraId="178166AB" w14:textId="2413F996" w:rsidR="005B0454" w:rsidRDefault="00571992" w:rsidP="006F65B5">
            <w:pPr>
              <w:pStyle w:val="NoSpacing"/>
              <w:ind w:left="408"/>
              <w:jc w:val="both"/>
              <w:rPr>
                <w:rFonts w:cs="Calibri"/>
                <w:lang w:val="en-GB"/>
              </w:rPr>
            </w:pPr>
            <w:r>
              <w:rPr>
                <w:bCs/>
                <w:lang w:val="sk"/>
              </w:rPr>
              <w:t>Z</w:t>
            </w:r>
            <w:r w:rsidRPr="003F633D">
              <w:rPr>
                <w:bCs/>
                <w:lang w:val="sk"/>
              </w:rPr>
              <w:t>AINTERESOVANÉ STRANY</w:t>
            </w:r>
            <w:r>
              <w:rPr>
                <w:lang w:val="sk"/>
              </w:rPr>
              <w:t xml:space="preserve"> </w:t>
            </w:r>
            <w:r w:rsidR="005B0454">
              <w:rPr>
                <w:lang w:val="sk"/>
              </w:rPr>
              <w:t xml:space="preserve">s vysokým dopadom a nízkym záujmom sú </w:t>
            </w:r>
            <w:r>
              <w:rPr>
                <w:lang w:val="sk"/>
              </w:rPr>
              <w:t xml:space="preserve">PASÍVNI CESTUJÚCI </w:t>
            </w:r>
            <w:r w:rsidR="005B0454">
              <w:rPr>
                <w:lang w:val="sk"/>
              </w:rPr>
              <w:t>→</w:t>
            </w:r>
            <w:r w:rsidR="001719CE">
              <w:rPr>
                <w:lang w:val="sk"/>
              </w:rPr>
              <w:t xml:space="preserve"> </w:t>
            </w:r>
            <w:r w:rsidR="009F3471">
              <w:rPr>
                <w:lang w:val="sk"/>
              </w:rPr>
              <w:t xml:space="preserve">je potrebné </w:t>
            </w:r>
            <w:r>
              <w:rPr>
                <w:lang w:val="sk"/>
              </w:rPr>
              <w:t xml:space="preserve">udržiavať </w:t>
            </w:r>
            <w:r w:rsidR="009F3471">
              <w:rPr>
                <w:lang w:val="sk"/>
              </w:rPr>
              <w:t xml:space="preserve">ich </w:t>
            </w:r>
            <w:r>
              <w:rPr>
                <w:lang w:val="sk"/>
              </w:rPr>
              <w:t>spokojnosť</w:t>
            </w:r>
          </w:p>
          <w:p w14:paraId="5A4C6232" w14:textId="69320B88" w:rsidR="005B0454" w:rsidRPr="005B0454" w:rsidRDefault="00571992" w:rsidP="006F65B5">
            <w:pPr>
              <w:pStyle w:val="NoSpacing"/>
              <w:ind w:left="408"/>
              <w:jc w:val="both"/>
              <w:rPr>
                <w:bCs/>
                <w:lang w:val="nl-NL"/>
              </w:rPr>
            </w:pPr>
            <w:r>
              <w:rPr>
                <w:bCs/>
                <w:lang w:val="sk"/>
              </w:rPr>
              <w:lastRenderedPageBreak/>
              <w:t>Z</w:t>
            </w:r>
            <w:r w:rsidRPr="003F633D">
              <w:rPr>
                <w:bCs/>
                <w:lang w:val="sk"/>
              </w:rPr>
              <w:t>AINTERESOVANÉ STRANY</w:t>
            </w:r>
            <w:r>
              <w:rPr>
                <w:lang w:val="sk"/>
              </w:rPr>
              <w:t xml:space="preserve"> </w:t>
            </w:r>
            <w:r w:rsidR="009F3471">
              <w:rPr>
                <w:lang w:val="sk"/>
              </w:rPr>
              <w:t xml:space="preserve">s </w:t>
            </w:r>
            <w:r w:rsidR="005B0454">
              <w:rPr>
                <w:lang w:val="sk"/>
              </w:rPr>
              <w:t>nízky</w:t>
            </w:r>
            <w:r w:rsidR="009F3471">
              <w:rPr>
                <w:lang w:val="sk"/>
              </w:rPr>
              <w:t>m</w:t>
            </w:r>
            <w:r w:rsidR="005B0454">
              <w:rPr>
                <w:lang w:val="sk"/>
              </w:rPr>
              <w:t xml:space="preserve"> vplyv</w:t>
            </w:r>
            <w:r w:rsidR="009F3471">
              <w:rPr>
                <w:lang w:val="sk"/>
              </w:rPr>
              <w:t>om</w:t>
            </w:r>
            <w:r w:rsidR="005B0454">
              <w:rPr>
                <w:lang w:val="sk"/>
              </w:rPr>
              <w:t xml:space="preserve"> a nízky</w:t>
            </w:r>
            <w:r w:rsidR="009F3471">
              <w:rPr>
                <w:lang w:val="sk"/>
              </w:rPr>
              <w:t>m záujmom</w:t>
            </w:r>
            <w:r w:rsidR="005B0454">
              <w:rPr>
                <w:lang w:val="sk"/>
              </w:rPr>
              <w:t xml:space="preserve"> sú </w:t>
            </w:r>
            <w:r w:rsidR="001719CE">
              <w:rPr>
                <w:lang w:val="sk"/>
              </w:rPr>
              <w:t>VZDIALENÍ BRATRANCI</w:t>
            </w:r>
            <w:r w:rsidR="005B0454">
              <w:rPr>
                <w:lang w:val="sk"/>
              </w:rPr>
              <w:t xml:space="preserve"> → </w:t>
            </w:r>
            <w:r w:rsidR="009F3471">
              <w:rPr>
                <w:lang w:val="sk"/>
              </w:rPr>
              <w:t xml:space="preserve">postačí ich </w:t>
            </w:r>
            <w:r w:rsidR="005B0454">
              <w:rPr>
                <w:lang w:val="sk"/>
              </w:rPr>
              <w:t>monitorova</w:t>
            </w:r>
            <w:r w:rsidR="004F6A8C">
              <w:rPr>
                <w:lang w:val="sk"/>
              </w:rPr>
              <w:t>nie</w:t>
            </w:r>
          </w:p>
          <w:p w14:paraId="3F5FFB38" w14:textId="77777777" w:rsidR="005B0454" w:rsidRPr="005B0454" w:rsidRDefault="005B0454" w:rsidP="006F65B5">
            <w:pPr>
              <w:pStyle w:val="NoSpacing"/>
              <w:ind w:left="1128"/>
              <w:jc w:val="both"/>
              <w:rPr>
                <w:lang w:val="en-GB"/>
              </w:rPr>
            </w:pPr>
          </w:p>
          <w:p w14:paraId="60357220" w14:textId="43114A55" w:rsidR="00FC3318" w:rsidRDefault="00FC3318" w:rsidP="006F65B5">
            <w:pPr>
              <w:pStyle w:val="NoSpacing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Konsolidácia </w:t>
            </w:r>
            <w:r w:rsidR="00A9201C">
              <w:rPr>
                <w:lang w:val="sk"/>
              </w:rPr>
              <w:t xml:space="preserve">tzv. </w:t>
            </w:r>
            <w:r w:rsidR="009F3471">
              <w:rPr>
                <w:lang w:val="sk"/>
              </w:rPr>
              <w:t>Statement of Work - So</w:t>
            </w:r>
            <w:r w:rsidR="00A9201C">
              <w:rPr>
                <w:lang w:val="sk"/>
              </w:rPr>
              <w:t>W</w:t>
            </w:r>
          </w:p>
          <w:p w14:paraId="209B4690" w14:textId="0BBA70B6" w:rsidR="009911E1" w:rsidRDefault="001719CE" w:rsidP="006F65B5">
            <w:pPr>
              <w:pStyle w:val="NoSpacing"/>
              <w:ind w:left="408"/>
              <w:jc w:val="both"/>
              <w:rPr>
                <w:lang w:val="en-GB"/>
              </w:rPr>
            </w:pPr>
            <w:r w:rsidRPr="001719CE">
              <w:rPr>
                <w:lang w:val="sk"/>
              </w:rPr>
              <w:t>SoW je veľmi podrobný dokument, v ktorom sú uvedené všetky definujúce prvky projektu v jeho obsahu a štruktúre, a to pred jeho oficiálnym spustením. Tento dokument má byť  návrhom projektu: podnikatelia a projektoví manažéri sa naň spoliehajú, aby na papieri presne určili to najpodstatnejšie z projektu a prípadne predstavili projektový zámer investorom.</w:t>
            </w:r>
          </w:p>
          <w:p w14:paraId="7FEEC2F9" w14:textId="7629B1F4" w:rsidR="009911E1" w:rsidRDefault="00C67BE0" w:rsidP="006F65B5">
            <w:pPr>
              <w:pStyle w:val="NoSpacing"/>
              <w:ind w:left="408"/>
              <w:jc w:val="both"/>
              <w:rPr>
                <w:lang w:val="en-GB"/>
              </w:rPr>
            </w:pPr>
            <w:r w:rsidRPr="00C67BE0">
              <w:rPr>
                <w:lang w:val="en-GB"/>
              </w:rPr>
              <w:t xml:space="preserve">Typickými prvkami </w:t>
            </w:r>
            <w:r w:rsidR="00841534">
              <w:rPr>
                <w:lang w:val="en-GB"/>
              </w:rPr>
              <w:t>uvedenými</w:t>
            </w:r>
            <w:r w:rsidRPr="00C67BE0">
              <w:rPr>
                <w:lang w:val="en-GB"/>
              </w:rPr>
              <w:t xml:space="preserve"> v SoW sú:</w:t>
            </w:r>
          </w:p>
          <w:p w14:paraId="05BAC14C" w14:textId="5DB4B6B6" w:rsidR="00FC3318" w:rsidRDefault="00C67BE0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 w:rsidRPr="00C67BE0">
              <w:rPr>
                <w:lang w:val="sk"/>
              </w:rPr>
              <w:t>Základné informácie a posúdenie potrieb/</w:t>
            </w:r>
            <w:r w:rsidR="00841534">
              <w:rPr>
                <w:lang w:val="sk"/>
              </w:rPr>
              <w:t>príležitostí</w:t>
            </w:r>
          </w:p>
          <w:p w14:paraId="68963761" w14:textId="5DA988A9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Rozsah a </w:t>
            </w:r>
            <w:r w:rsidR="00841534">
              <w:rPr>
                <w:lang w:val="sk"/>
              </w:rPr>
              <w:t>veľkosť</w:t>
            </w:r>
            <w:r>
              <w:rPr>
                <w:lang w:val="sk"/>
              </w:rPr>
              <w:t xml:space="preserve"> projektu</w:t>
            </w:r>
          </w:p>
          <w:p w14:paraId="65D77BF9" w14:textId="77777777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Geografická poloha</w:t>
            </w:r>
          </w:p>
          <w:p w14:paraId="16BBE357" w14:textId="77777777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Časová os</w:t>
            </w:r>
          </w:p>
          <w:p w14:paraId="410D38F4" w14:textId="77777777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Kvalitatívne a kvantitatívne výsledky</w:t>
            </w:r>
          </w:p>
          <w:p w14:paraId="334EB2E5" w14:textId="000B4993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Kvalitatívne a kvantitatívne </w:t>
            </w:r>
            <w:r w:rsidR="00C67BE0">
              <w:rPr>
                <w:lang w:val="sk"/>
              </w:rPr>
              <w:t>výstupy</w:t>
            </w:r>
            <w:r>
              <w:rPr>
                <w:lang w:val="sk"/>
              </w:rPr>
              <w:t xml:space="preserve"> </w:t>
            </w:r>
          </w:p>
          <w:p w14:paraId="6D31D541" w14:textId="77777777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Zapojený personál/organizácia</w:t>
            </w:r>
          </w:p>
          <w:p w14:paraId="2BCF0531" w14:textId="77777777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Kontrola rozpočtu a audit</w:t>
            </w:r>
          </w:p>
          <w:p w14:paraId="4006F5E7" w14:textId="77777777" w:rsidR="00FC3318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Zabezpečenie kvality, monitorovanie a hodnotenie, riadenie rizík</w:t>
            </w:r>
          </w:p>
          <w:p w14:paraId="6614753C" w14:textId="77777777" w:rsidR="005B0454" w:rsidRPr="005B0454" w:rsidRDefault="00FC3318" w:rsidP="006F65B5">
            <w:pPr>
              <w:pStyle w:val="NoSpacing"/>
              <w:numPr>
                <w:ilvl w:val="0"/>
                <w:numId w:val="12"/>
              </w:numPr>
              <w:jc w:val="both"/>
              <w:rPr>
                <w:lang w:val="fr-BE"/>
              </w:rPr>
            </w:pPr>
            <w:r w:rsidRPr="005B0454">
              <w:rPr>
                <w:lang w:val="sk"/>
              </w:rPr>
              <w:t>Posúdenie vplyvu (životné prostredie, kultúra, sociálno-ekonomické začlenenie atď.)</w:t>
            </w:r>
          </w:p>
          <w:p w14:paraId="39E2623A" w14:textId="77777777" w:rsidR="005B0454" w:rsidRPr="005B0454" w:rsidRDefault="005B0454" w:rsidP="006F65B5">
            <w:pPr>
              <w:pStyle w:val="NoSpacing"/>
              <w:jc w:val="both"/>
              <w:rPr>
                <w:lang w:val="fr-BE"/>
              </w:rPr>
            </w:pPr>
          </w:p>
          <w:p w14:paraId="3CDF2655" w14:textId="77777777" w:rsidR="00FC3318" w:rsidRDefault="00FC3318" w:rsidP="006F65B5">
            <w:pPr>
              <w:pStyle w:val="NoSpacing"/>
              <w:jc w:val="both"/>
              <w:rPr>
                <w:lang w:val="fr-BE"/>
              </w:rPr>
            </w:pPr>
          </w:p>
          <w:p w14:paraId="57CE6DDC" w14:textId="37DA6F22" w:rsidR="00FC3318" w:rsidRPr="00813522" w:rsidRDefault="009911E1" w:rsidP="00841534">
            <w:pPr>
              <w:pStyle w:val="ListParagraph"/>
              <w:numPr>
                <w:ilvl w:val="2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 w:rsidRPr="00813522">
              <w:rPr>
                <w:rFonts w:ascii="Arial Rounded MT Bold" w:hAnsi="Arial Rounded MT Bold" w:cs="Arial"/>
                <w:b/>
                <w:lang w:val="sk-SK"/>
              </w:rPr>
              <w:t>Fáza plánovania: zdroje a</w:t>
            </w:r>
            <w:r w:rsidR="00813522" w:rsidRPr="00813522">
              <w:rPr>
                <w:rFonts w:ascii="Arial Rounded MT Bold" w:hAnsi="Arial Rounded MT Bold" w:cs="Arial"/>
                <w:b/>
                <w:lang w:val="sk-SK"/>
              </w:rPr>
              <w:t> </w:t>
            </w:r>
            <w:r w:rsidRPr="00813522">
              <w:rPr>
                <w:rFonts w:ascii="Arial Rounded MT Bold" w:hAnsi="Arial Rounded MT Bold" w:cs="Arial"/>
                <w:b/>
                <w:lang w:val="sk-SK"/>
              </w:rPr>
              <w:t>po</w:t>
            </w:r>
            <w:r w:rsidRPr="00813522">
              <w:rPr>
                <w:rFonts w:cs="Calibri"/>
                <w:b/>
                <w:lang w:val="sk-SK"/>
              </w:rPr>
              <w:t>ž</w:t>
            </w:r>
            <w:r w:rsidRPr="00813522">
              <w:rPr>
                <w:rFonts w:ascii="Arial Rounded MT Bold" w:hAnsi="Arial Rounded MT Bold" w:cs="Arial"/>
                <w:b/>
                <w:lang w:val="sk-SK"/>
              </w:rPr>
              <w:t>iadavky</w:t>
            </w:r>
            <w:r w:rsidR="00813522" w:rsidRPr="00813522">
              <w:rPr>
                <w:rFonts w:ascii="Arial Rounded MT Bold" w:hAnsi="Arial Rounded MT Bold" w:cs="Arial"/>
                <w:b/>
                <w:lang w:val="sk-SK"/>
              </w:rPr>
              <w:t xml:space="preserve"> na prevádzku</w:t>
            </w:r>
          </w:p>
          <w:p w14:paraId="255968BD" w14:textId="5601E868" w:rsidR="00AC0970" w:rsidRDefault="009911E1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Ide o </w:t>
            </w:r>
            <w:r w:rsidR="00AC0970">
              <w:rPr>
                <w:lang w:val="sk"/>
              </w:rPr>
              <w:t xml:space="preserve">kvalifikáciu a kvantifikáciu všetkých zdrojov (finančných, technologických a </w:t>
            </w:r>
            <w:r>
              <w:rPr>
                <w:lang w:val="sk"/>
              </w:rPr>
              <w:t xml:space="preserve"> </w:t>
            </w:r>
            <w:r w:rsidR="00AC0970">
              <w:rPr>
                <w:lang w:val="sk"/>
              </w:rPr>
              <w:t>ľudských),</w:t>
            </w:r>
            <w:r>
              <w:rPr>
                <w:lang w:val="sk"/>
              </w:rPr>
              <w:t xml:space="preserve"> </w:t>
            </w:r>
            <w:r w:rsidR="006F65B5">
              <w:rPr>
                <w:lang w:val="sk"/>
              </w:rPr>
              <w:t xml:space="preserve">ktoré sú potrebné </w:t>
            </w:r>
            <w:r>
              <w:rPr>
                <w:lang w:val="sk"/>
              </w:rPr>
              <w:t xml:space="preserve">na </w:t>
            </w:r>
            <w:r w:rsidR="00AC0970">
              <w:rPr>
                <w:lang w:val="sk"/>
              </w:rPr>
              <w:t>umožnenie bezproblémovej realizácie projektu.</w:t>
            </w:r>
          </w:p>
          <w:p w14:paraId="7213F000" w14:textId="77777777" w:rsidR="00AC0970" w:rsidRDefault="00AC0970" w:rsidP="006F65B5">
            <w:pPr>
              <w:pStyle w:val="NoSpacing"/>
              <w:jc w:val="both"/>
              <w:rPr>
                <w:lang w:val="en-GB"/>
              </w:rPr>
            </w:pPr>
          </w:p>
          <w:p w14:paraId="01EB2BEF" w14:textId="164D5A24" w:rsidR="00AC0970" w:rsidRDefault="00AC0970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V tejto fáze projektoví manažéri investujú </w:t>
            </w:r>
            <w:r w:rsidR="00121ECA">
              <w:rPr>
                <w:lang w:val="sk"/>
              </w:rPr>
              <w:t>množstvo</w:t>
            </w:r>
            <w:r>
              <w:rPr>
                <w:lang w:val="sk"/>
              </w:rPr>
              <w:t xml:space="preserve"> čas</w:t>
            </w:r>
            <w:r w:rsidR="00121ECA">
              <w:rPr>
                <w:lang w:val="sk"/>
              </w:rPr>
              <w:t>u</w:t>
            </w:r>
            <w:r>
              <w:rPr>
                <w:lang w:val="sk"/>
              </w:rPr>
              <w:t xml:space="preserve"> a úsili</w:t>
            </w:r>
            <w:r w:rsidR="00121ECA">
              <w:rPr>
                <w:lang w:val="sk"/>
              </w:rPr>
              <w:t>a</w:t>
            </w:r>
            <w:r>
              <w:rPr>
                <w:lang w:val="sk"/>
              </w:rPr>
              <w:t xml:space="preserve"> do: </w:t>
            </w:r>
          </w:p>
          <w:p w14:paraId="36013416" w14:textId="4EFA26AE" w:rsidR="00AC0970" w:rsidRDefault="00AC0970" w:rsidP="006F65B5">
            <w:pPr>
              <w:pStyle w:val="NoSpacing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Stanoveni</w:t>
            </w:r>
            <w:r w:rsidR="00EC7AD0">
              <w:rPr>
                <w:lang w:val="sk"/>
              </w:rPr>
              <w:t>a</w:t>
            </w:r>
            <w:r>
              <w:rPr>
                <w:lang w:val="sk"/>
              </w:rPr>
              <w:t xml:space="preserve"> konkrétnych úloh a opatrení na dosiahnutie očakávaných výsledkov</w:t>
            </w:r>
          </w:p>
          <w:p w14:paraId="6737F5AD" w14:textId="32FB4477" w:rsidR="00AC0970" w:rsidRDefault="00AC0970" w:rsidP="006F65B5">
            <w:pPr>
              <w:pStyle w:val="NoSpacing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Spresn</w:t>
            </w:r>
            <w:r w:rsidR="00D83084">
              <w:rPr>
                <w:lang w:val="sk"/>
              </w:rPr>
              <w:t>enia</w:t>
            </w:r>
            <w:r>
              <w:rPr>
                <w:lang w:val="sk"/>
              </w:rPr>
              <w:t xml:space="preserve"> vnútorn</w:t>
            </w:r>
            <w:r w:rsidR="00D83084">
              <w:rPr>
                <w:lang w:val="sk"/>
              </w:rPr>
              <w:t>ého</w:t>
            </w:r>
            <w:r>
              <w:rPr>
                <w:lang w:val="sk"/>
              </w:rPr>
              <w:t xml:space="preserve"> časov</w:t>
            </w:r>
            <w:r w:rsidR="00D83084">
              <w:rPr>
                <w:lang w:val="sk"/>
              </w:rPr>
              <w:t>ého</w:t>
            </w:r>
            <w:r>
              <w:rPr>
                <w:lang w:val="sk"/>
              </w:rPr>
              <w:t xml:space="preserve"> harmonogram</w:t>
            </w:r>
            <w:r w:rsidR="00D83084">
              <w:rPr>
                <w:lang w:val="sk"/>
              </w:rPr>
              <w:t>u</w:t>
            </w:r>
            <w:r>
              <w:rPr>
                <w:lang w:val="sk"/>
              </w:rPr>
              <w:t xml:space="preserve"> ukončenia/dokončenia plánovaných činností</w:t>
            </w:r>
          </w:p>
          <w:p w14:paraId="68D8DBD7" w14:textId="5976F501" w:rsidR="00356487" w:rsidRDefault="00AC0970" w:rsidP="006F65B5">
            <w:pPr>
              <w:pStyle w:val="NoSpacing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Odhad</w:t>
            </w:r>
            <w:r w:rsidR="00D83084">
              <w:rPr>
                <w:lang w:val="sk"/>
              </w:rPr>
              <w:t>u</w:t>
            </w:r>
            <w:r>
              <w:rPr>
                <w:lang w:val="sk"/>
              </w:rPr>
              <w:t xml:space="preserve"> množstva </w:t>
            </w:r>
            <w:r w:rsidR="00356487">
              <w:rPr>
                <w:lang w:val="sk"/>
              </w:rPr>
              <w:t>a povahy</w:t>
            </w:r>
            <w:r>
              <w:rPr>
                <w:lang w:val="sk"/>
              </w:rPr>
              <w:t xml:space="preserve"> zdrojov, </w:t>
            </w:r>
            <w:r w:rsidR="00356487">
              <w:rPr>
                <w:lang w:val="sk"/>
              </w:rPr>
              <w:t>ktoré potrebujú na pokrok pri realizácii a rozvoji projektu</w:t>
            </w:r>
          </w:p>
          <w:p w14:paraId="6276B9D2" w14:textId="42DB5694" w:rsidR="00AC0970" w:rsidRDefault="00356487" w:rsidP="006F65B5">
            <w:pPr>
              <w:pStyle w:val="NoSpacing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Predvída</w:t>
            </w:r>
            <w:r w:rsidR="00D83084">
              <w:rPr>
                <w:lang w:val="sk"/>
              </w:rPr>
              <w:t>nia</w:t>
            </w:r>
            <w:r>
              <w:rPr>
                <w:lang w:val="sk"/>
              </w:rPr>
              <w:t xml:space="preserve"> možné</w:t>
            </w:r>
            <w:r w:rsidR="00D83084">
              <w:rPr>
                <w:lang w:val="sk"/>
              </w:rPr>
              <w:t>ho</w:t>
            </w:r>
            <w:r>
              <w:rPr>
                <w:lang w:val="sk"/>
              </w:rPr>
              <w:t xml:space="preserve"> riziká a navrhn</w:t>
            </w:r>
            <w:r w:rsidR="00D83084">
              <w:rPr>
                <w:lang w:val="sk"/>
              </w:rPr>
              <w:t>utia</w:t>
            </w:r>
            <w:r>
              <w:rPr>
                <w:lang w:val="sk"/>
              </w:rPr>
              <w:t xml:space="preserve"> konzistentné</w:t>
            </w:r>
            <w:r w:rsidR="00D83084">
              <w:rPr>
                <w:lang w:val="sk"/>
              </w:rPr>
              <w:t>ho</w:t>
            </w:r>
            <w:r>
              <w:rPr>
                <w:lang w:val="sk"/>
              </w:rPr>
              <w:t xml:space="preserve"> protiopatrenia (t. j. plán B)</w:t>
            </w:r>
          </w:p>
          <w:p w14:paraId="7FC38AA5" w14:textId="4BE1F3F3" w:rsidR="00356487" w:rsidRDefault="00356487" w:rsidP="006F65B5">
            <w:pPr>
              <w:pStyle w:val="NoSpacing"/>
              <w:numPr>
                <w:ilvl w:val="0"/>
                <w:numId w:val="13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Navrhn</w:t>
            </w:r>
            <w:r w:rsidR="00D83084">
              <w:rPr>
                <w:lang w:val="sk"/>
              </w:rPr>
              <w:t>utia</w:t>
            </w:r>
            <w:r>
              <w:rPr>
                <w:lang w:val="sk"/>
              </w:rPr>
              <w:t xml:space="preserve"> intern</w:t>
            </w:r>
            <w:r w:rsidR="00D83084">
              <w:rPr>
                <w:lang w:val="sk"/>
              </w:rPr>
              <w:t>ého</w:t>
            </w:r>
            <w:r>
              <w:rPr>
                <w:lang w:val="sk"/>
              </w:rPr>
              <w:t>/extern</w:t>
            </w:r>
            <w:r w:rsidR="00D83084">
              <w:rPr>
                <w:lang w:val="sk"/>
              </w:rPr>
              <w:t>ého</w:t>
            </w:r>
            <w:r>
              <w:rPr>
                <w:lang w:val="sk"/>
              </w:rPr>
              <w:t xml:space="preserve"> komunikačn</w:t>
            </w:r>
            <w:r w:rsidR="00D83084">
              <w:rPr>
                <w:lang w:val="sk"/>
              </w:rPr>
              <w:t>ého</w:t>
            </w:r>
            <w:r>
              <w:rPr>
                <w:lang w:val="sk"/>
              </w:rPr>
              <w:t xml:space="preserve"> plán</w:t>
            </w:r>
            <w:r w:rsidR="00D83084">
              <w:rPr>
                <w:lang w:val="sk"/>
              </w:rPr>
              <w:t>u</w:t>
            </w:r>
            <w:r>
              <w:rPr>
                <w:lang w:val="sk"/>
              </w:rPr>
              <w:t xml:space="preserve">, </w:t>
            </w:r>
            <w:r w:rsidR="003F7661">
              <w:rPr>
                <w:lang w:val="sk"/>
              </w:rPr>
              <w:t xml:space="preserve">a do </w:t>
            </w:r>
            <w:r w:rsidR="00D83084" w:rsidRPr="00D83084">
              <w:rPr>
                <w:lang w:val="sk"/>
              </w:rPr>
              <w:t>podrobn</w:t>
            </w:r>
            <w:r w:rsidR="003F7661">
              <w:rPr>
                <w:lang w:val="sk"/>
              </w:rPr>
              <w:t>ého</w:t>
            </w:r>
            <w:r w:rsidR="00D83084" w:rsidRPr="00D83084">
              <w:rPr>
                <w:lang w:val="sk"/>
              </w:rPr>
              <w:t xml:space="preserve"> opis</w:t>
            </w:r>
            <w:r w:rsidR="003F7661">
              <w:rPr>
                <w:lang w:val="sk"/>
              </w:rPr>
              <w:t>u</w:t>
            </w:r>
            <w:r w:rsidR="00D83084" w:rsidRPr="00D83084">
              <w:rPr>
                <w:lang w:val="sk"/>
              </w:rPr>
              <w:t xml:space="preserve"> komunikačných prostriedkov a stratégií</w:t>
            </w:r>
          </w:p>
          <w:p w14:paraId="0BAAE896" w14:textId="77777777" w:rsidR="00356487" w:rsidRDefault="00356487" w:rsidP="006F65B5">
            <w:pPr>
              <w:pStyle w:val="NoSpacing"/>
              <w:jc w:val="both"/>
              <w:rPr>
                <w:lang w:val="en-GB"/>
              </w:rPr>
            </w:pPr>
          </w:p>
          <w:p w14:paraId="36A973B9" w14:textId="2F400C86" w:rsidR="00356487" w:rsidRDefault="00356487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Všetky vyššie uvedené a konkrétne technické údaje budú </w:t>
            </w:r>
            <w:r w:rsidR="00813522">
              <w:rPr>
                <w:lang w:val="sk"/>
              </w:rPr>
              <w:t>zosumarizované v</w:t>
            </w:r>
            <w:r>
              <w:rPr>
                <w:lang w:val="sk"/>
              </w:rPr>
              <w:t xml:space="preserve"> plá</w:t>
            </w:r>
            <w:r w:rsidR="00813522">
              <w:rPr>
                <w:lang w:val="sk"/>
              </w:rPr>
              <w:t>ne riadenia projektu, formálnom</w:t>
            </w:r>
            <w:r>
              <w:rPr>
                <w:lang w:val="sk"/>
              </w:rPr>
              <w:t xml:space="preserve"> </w:t>
            </w:r>
            <w:r w:rsidR="00813522">
              <w:rPr>
                <w:lang w:val="sk"/>
              </w:rPr>
              <w:t>dokumente</w:t>
            </w:r>
            <w:r w:rsidR="006F65B5">
              <w:rPr>
                <w:lang w:val="sk"/>
              </w:rPr>
              <w:t>, ktorý stanovuje konkrétne usmernenia o tom, kto</w:t>
            </w:r>
            <w:r w:rsidR="003F7661">
              <w:rPr>
                <w:lang w:val="sk"/>
              </w:rPr>
              <w:t>,</w:t>
            </w:r>
            <w:r w:rsidR="006F65B5">
              <w:rPr>
                <w:lang w:val="sk"/>
              </w:rPr>
              <w:t xml:space="preserve"> čo</w:t>
            </w:r>
            <w:r w:rsidR="003F7661">
              <w:rPr>
                <w:lang w:val="sk"/>
              </w:rPr>
              <w:t xml:space="preserve"> a v akom čase</w:t>
            </w:r>
            <w:r w:rsidR="006F65B5">
              <w:rPr>
                <w:lang w:val="sk"/>
              </w:rPr>
              <w:t xml:space="preserve"> robí.</w:t>
            </w:r>
          </w:p>
          <w:p w14:paraId="1DC940A6" w14:textId="77777777" w:rsidR="006F65B5" w:rsidRDefault="006F65B5" w:rsidP="006F65B5">
            <w:pPr>
              <w:pStyle w:val="NoSpacing"/>
              <w:jc w:val="both"/>
              <w:rPr>
                <w:lang w:val="en-GB"/>
              </w:rPr>
            </w:pPr>
          </w:p>
          <w:p w14:paraId="4CC1DBDF" w14:textId="229FFA2F" w:rsidR="006F65B5" w:rsidRDefault="006F65B5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>Projektoví manažéri sa riadia prístupom</w:t>
            </w:r>
            <w:r w:rsidR="00FF5978">
              <w:rPr>
                <w:lang w:val="sk"/>
              </w:rPr>
              <w:t xml:space="preserve"> rozdelenia</w:t>
            </w:r>
            <w:r>
              <w:rPr>
                <w:lang w:val="sk"/>
              </w:rPr>
              <w:t xml:space="preserve"> </w:t>
            </w:r>
            <w:r w:rsidR="00813522">
              <w:rPr>
                <w:lang w:val="sk"/>
              </w:rPr>
              <w:t xml:space="preserve">aktivít do tzv. </w:t>
            </w:r>
            <w:r>
              <w:rPr>
                <w:lang w:val="sk"/>
              </w:rPr>
              <w:t>pracovných balíko</w:t>
            </w:r>
            <w:r w:rsidR="00FF5978">
              <w:rPr>
                <w:lang w:val="sk"/>
              </w:rPr>
              <w:t>v</w:t>
            </w:r>
            <w:r>
              <w:rPr>
                <w:lang w:val="sk"/>
              </w:rPr>
              <w:t>:</w:t>
            </w:r>
          </w:p>
          <w:p w14:paraId="441CE35C" w14:textId="30E778AE" w:rsidR="00923224" w:rsidRPr="006F65B5" w:rsidRDefault="006F65B5" w:rsidP="006F65B5">
            <w:pPr>
              <w:pStyle w:val="NoSpacing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 w:rsidRPr="006F65B5">
              <w:rPr>
                <w:lang w:val="sk"/>
              </w:rPr>
              <w:t xml:space="preserve">Definovanie </w:t>
            </w:r>
            <w:r>
              <w:rPr>
                <w:lang w:val="sk"/>
              </w:rPr>
              <w:t xml:space="preserve">konkrétneho pracovného balíka  </w:t>
            </w:r>
            <w:r w:rsidR="00813522">
              <w:rPr>
                <w:lang w:val="sk"/>
              </w:rPr>
              <w:t>(napr.</w:t>
            </w:r>
            <w:r w:rsidRPr="006F65B5">
              <w:rPr>
                <w:lang w:val="sk"/>
              </w:rPr>
              <w:t xml:space="preserve"> príprava webovej stránky)</w:t>
            </w:r>
          </w:p>
          <w:p w14:paraId="234B2919" w14:textId="403BB396" w:rsidR="00923224" w:rsidRPr="006F65B5" w:rsidRDefault="006F65B5" w:rsidP="006F65B5">
            <w:pPr>
              <w:pStyle w:val="NoSpacing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 w:rsidRPr="006F65B5">
              <w:rPr>
                <w:lang w:val="sk"/>
              </w:rPr>
              <w:t>Rozčlenenie každého pracovného balí</w:t>
            </w:r>
            <w:r w:rsidR="00813522">
              <w:rPr>
                <w:lang w:val="sk"/>
              </w:rPr>
              <w:t>ka podľa čiastkových úloh (napr.</w:t>
            </w:r>
            <w:r w:rsidRPr="006F65B5">
              <w:rPr>
                <w:lang w:val="sk"/>
              </w:rPr>
              <w:t xml:space="preserve"> registrácia domény, nastaven</w:t>
            </w:r>
            <w:r w:rsidR="00FF5978">
              <w:rPr>
                <w:lang w:val="sk"/>
              </w:rPr>
              <w:t>ie</w:t>
            </w:r>
            <w:r w:rsidRPr="006F65B5">
              <w:rPr>
                <w:lang w:val="sk"/>
              </w:rPr>
              <w:t xml:space="preserve"> obráz</w:t>
            </w:r>
            <w:r w:rsidR="00FF5978">
              <w:rPr>
                <w:lang w:val="sk"/>
              </w:rPr>
              <w:t>kov</w:t>
            </w:r>
            <w:r w:rsidRPr="006F65B5">
              <w:rPr>
                <w:lang w:val="sk"/>
              </w:rPr>
              <w:t xml:space="preserve"> a</w:t>
            </w:r>
            <w:r w:rsidR="00FF5978">
              <w:rPr>
                <w:lang w:val="sk"/>
              </w:rPr>
              <w:t> </w:t>
            </w:r>
            <w:r w:rsidRPr="006F65B5">
              <w:rPr>
                <w:lang w:val="sk"/>
              </w:rPr>
              <w:t>vizuál</w:t>
            </w:r>
            <w:r w:rsidR="00FF5978">
              <w:rPr>
                <w:lang w:val="sk"/>
              </w:rPr>
              <w:t>ov,</w:t>
            </w:r>
            <w:r w:rsidRPr="006F65B5">
              <w:rPr>
                <w:lang w:val="sk"/>
              </w:rPr>
              <w:t xml:space="preserve"> atď.)</w:t>
            </w:r>
          </w:p>
          <w:p w14:paraId="15747468" w14:textId="456613AB" w:rsidR="00923224" w:rsidRDefault="006F65B5" w:rsidP="006F65B5">
            <w:pPr>
              <w:pStyle w:val="NoSpacing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 w:rsidRPr="006F65B5">
              <w:rPr>
                <w:lang w:val="sk"/>
              </w:rPr>
              <w:t xml:space="preserve">Priradenie konkrétneho výsledku, </w:t>
            </w:r>
            <w:r w:rsidR="00813522">
              <w:rPr>
                <w:lang w:val="sk"/>
              </w:rPr>
              <w:t>teda výstupu (napr.</w:t>
            </w:r>
            <w:r w:rsidRPr="006F65B5">
              <w:rPr>
                <w:lang w:val="sk"/>
              </w:rPr>
              <w:t xml:space="preserve"> mediálneho kanála)</w:t>
            </w:r>
          </w:p>
          <w:p w14:paraId="2FA288D5" w14:textId="77777777" w:rsidR="006F65B5" w:rsidRPr="006F65B5" w:rsidRDefault="006F65B5" w:rsidP="006F65B5">
            <w:pPr>
              <w:pStyle w:val="NoSpacing"/>
              <w:ind w:left="720"/>
              <w:jc w:val="both"/>
              <w:rPr>
                <w:lang w:val="en-GB"/>
              </w:rPr>
            </w:pPr>
          </w:p>
          <w:p w14:paraId="09681F0F" w14:textId="105A7CC9" w:rsidR="006F65B5" w:rsidRPr="006F65B5" w:rsidRDefault="006F65B5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lastRenderedPageBreak/>
              <w:t xml:space="preserve">Majte na pamäti, že </w:t>
            </w:r>
            <w:r w:rsidR="00813522">
              <w:rPr>
                <w:lang w:val="sk"/>
              </w:rPr>
              <w:t>výstupy</w:t>
            </w:r>
            <w:r w:rsidRPr="006F65B5">
              <w:rPr>
                <w:lang w:val="sk"/>
              </w:rPr>
              <w:t xml:space="preserve"> vedú zvyčajne k: </w:t>
            </w:r>
          </w:p>
          <w:p w14:paraId="7A7C4774" w14:textId="1FDA32E7" w:rsidR="00923224" w:rsidRPr="006F65B5" w:rsidRDefault="006F65B5" w:rsidP="006F65B5">
            <w:pPr>
              <w:pStyle w:val="NoSpacing"/>
              <w:numPr>
                <w:ilvl w:val="0"/>
                <w:numId w:val="24"/>
              </w:numPr>
              <w:jc w:val="both"/>
              <w:rPr>
                <w:lang w:val="en-GB"/>
              </w:rPr>
            </w:pPr>
            <w:r w:rsidRPr="006F65B5">
              <w:rPr>
                <w:lang w:val="sk"/>
              </w:rPr>
              <w:t>Výsled</w:t>
            </w:r>
            <w:r w:rsidR="00FF5978">
              <w:rPr>
                <w:lang w:val="sk"/>
              </w:rPr>
              <w:t>kom</w:t>
            </w:r>
            <w:r w:rsidR="00813522">
              <w:rPr>
                <w:lang w:val="sk"/>
              </w:rPr>
              <w:t xml:space="preserve">, </w:t>
            </w:r>
            <w:r w:rsidR="00B45FAF">
              <w:rPr>
                <w:lang w:val="sk"/>
              </w:rPr>
              <w:t>dopad</w:t>
            </w:r>
            <w:r w:rsidR="00813522">
              <w:rPr>
                <w:lang w:val="sk"/>
              </w:rPr>
              <w:t xml:space="preserve"> tohto výsledku: napr.</w:t>
            </w:r>
            <w:r w:rsidRPr="006F65B5">
              <w:rPr>
                <w:lang w:val="sk"/>
              </w:rPr>
              <w:t xml:space="preserve"> online viditeľnosť</w:t>
            </w:r>
          </w:p>
          <w:p w14:paraId="0CCE3883" w14:textId="0FD5DAB3" w:rsidR="00923224" w:rsidRPr="006F65B5" w:rsidRDefault="00813522" w:rsidP="006F65B5">
            <w:pPr>
              <w:pStyle w:val="NoSpacing"/>
              <w:numPr>
                <w:ilvl w:val="0"/>
                <w:numId w:val="24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Hmatateľným a konkrétnym výstupom: napr.</w:t>
            </w:r>
            <w:r w:rsidR="006F65B5" w:rsidRPr="006F65B5">
              <w:rPr>
                <w:lang w:val="sk"/>
              </w:rPr>
              <w:t xml:space="preserve"> konečná webová stránka </w:t>
            </w:r>
          </w:p>
          <w:p w14:paraId="5E5AA75F" w14:textId="77777777" w:rsidR="006F65B5" w:rsidRDefault="006F65B5" w:rsidP="006F65B5">
            <w:pPr>
              <w:pStyle w:val="NoSpacing"/>
              <w:jc w:val="both"/>
              <w:rPr>
                <w:lang w:val="en-GB"/>
              </w:rPr>
            </w:pPr>
          </w:p>
          <w:p w14:paraId="56D3C0AD" w14:textId="1B8916EE" w:rsidR="006F65B5" w:rsidRDefault="0053618D" w:rsidP="006F65B5">
            <w:pPr>
              <w:pStyle w:val="NoSpacing"/>
              <w:jc w:val="both"/>
              <w:rPr>
                <w:lang w:val="en-GB"/>
              </w:rPr>
            </w:pPr>
            <w:r w:rsidRPr="0053618D">
              <w:rPr>
                <w:lang w:val="sk"/>
              </w:rPr>
              <w:t>Zohľadnite, že pracovné balíky a</w:t>
            </w:r>
            <w:r>
              <w:rPr>
                <w:lang w:val="sk"/>
              </w:rPr>
              <w:t> z nich vyplývajúce</w:t>
            </w:r>
            <w:r w:rsidRPr="0053618D">
              <w:rPr>
                <w:lang w:val="sk"/>
              </w:rPr>
              <w:t xml:space="preserve"> úlohy by sa mali ukončiť v danom časovom období</w:t>
            </w:r>
            <w:r w:rsidR="006F65B5">
              <w:rPr>
                <w:lang w:val="sk"/>
              </w:rPr>
              <w:t xml:space="preserve">. </w:t>
            </w:r>
            <w:r w:rsidR="003E504E" w:rsidRPr="003E504E">
              <w:rPr>
                <w:lang w:val="en-GB"/>
              </w:rPr>
              <w:t>Tieto obdobia by sa mali posudzovať na základe celkového pracovného zaťaženia potrebného na realizáciu a</w:t>
            </w:r>
            <w:r w:rsidR="00813522">
              <w:rPr>
                <w:lang w:val="en-GB"/>
              </w:rPr>
              <w:t>ko aj na základe</w:t>
            </w:r>
            <w:r w:rsidR="003E504E" w:rsidRPr="003E504E">
              <w:rPr>
                <w:lang w:val="en-GB"/>
              </w:rPr>
              <w:t xml:space="preserve"> vývoj</w:t>
            </w:r>
            <w:r w:rsidR="00813522">
              <w:rPr>
                <w:lang w:val="en-GB"/>
              </w:rPr>
              <w:t>a</w:t>
            </w:r>
            <w:r w:rsidR="003E504E" w:rsidRPr="003E504E">
              <w:rPr>
                <w:lang w:val="en-GB"/>
              </w:rPr>
              <w:t xml:space="preserve"> daného pracovného </w:t>
            </w:r>
            <w:r w:rsidR="003E504E">
              <w:rPr>
                <w:lang w:val="en-GB"/>
              </w:rPr>
              <w:t>balíka</w:t>
            </w:r>
            <w:r w:rsidR="003E504E" w:rsidRPr="003E504E">
              <w:rPr>
                <w:lang w:val="en-GB"/>
              </w:rPr>
              <w:t>/úlohy. Čím väčšie je pracovné zaťaženie, tým väčšie množstvo zdrojov je potrebné na splnenie činností - ĽUDSKÝ KAPITÁL, ČAS, FINANCIE.</w:t>
            </w:r>
          </w:p>
          <w:p w14:paraId="6115DEEC" w14:textId="77777777" w:rsidR="0053618D" w:rsidRDefault="0053618D" w:rsidP="006F65B5">
            <w:pPr>
              <w:pStyle w:val="NoSpacing"/>
              <w:jc w:val="both"/>
              <w:rPr>
                <w:lang w:val="en-GB"/>
              </w:rPr>
            </w:pPr>
          </w:p>
          <w:p w14:paraId="14938C89" w14:textId="77777777" w:rsidR="00356487" w:rsidRDefault="00356487" w:rsidP="006F65B5">
            <w:pPr>
              <w:pStyle w:val="NoSpacing"/>
              <w:jc w:val="both"/>
              <w:rPr>
                <w:lang w:val="en-GB"/>
              </w:rPr>
            </w:pPr>
          </w:p>
          <w:p w14:paraId="7B831585" w14:textId="7763A541" w:rsidR="00356487" w:rsidRPr="00EA0D18" w:rsidRDefault="00356487" w:rsidP="00EA0D18">
            <w:pPr>
              <w:pStyle w:val="ListParagraph"/>
              <w:numPr>
                <w:ilvl w:val="2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 w:rsidRPr="00EA0D18">
              <w:rPr>
                <w:rFonts w:ascii="Arial Rounded MT Bold" w:hAnsi="Arial Rounded MT Bold" w:cs="Arial"/>
                <w:b/>
                <w:lang w:val="sk-SK"/>
              </w:rPr>
              <w:t xml:space="preserve">Realizácia </w:t>
            </w:r>
            <w:r w:rsidR="00813522">
              <w:rPr>
                <w:rFonts w:ascii="Arial Rounded MT Bold" w:hAnsi="Arial Rounded MT Bold" w:cs="Arial"/>
                <w:b/>
                <w:lang w:val="sk-SK"/>
              </w:rPr>
              <w:t xml:space="preserve">(vykonanie) 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>a monitorovanie kvality projektu</w:t>
            </w:r>
          </w:p>
          <w:p w14:paraId="6EDD8088" w14:textId="4E5C89E7" w:rsidR="00E45F3C" w:rsidRDefault="000D3C6D" w:rsidP="006F65B5">
            <w:pPr>
              <w:pStyle w:val="NoSpacing"/>
              <w:jc w:val="both"/>
              <w:rPr>
                <w:lang w:val="en-GB"/>
              </w:rPr>
            </w:pPr>
            <w:r w:rsidRPr="000D3C6D">
              <w:rPr>
                <w:lang w:val="sk"/>
              </w:rPr>
              <w:t>Pred samotným spustením činností je pre projektových manažérov dôležité:</w:t>
            </w:r>
          </w:p>
          <w:p w14:paraId="4298CCEE" w14:textId="2E6CA37A" w:rsidR="00360DBE" w:rsidRDefault="00E45F3C" w:rsidP="006F65B5">
            <w:pPr>
              <w:pStyle w:val="NoSpacing"/>
              <w:numPr>
                <w:ilvl w:val="0"/>
                <w:numId w:val="14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vykonať záverečné kolo preskúmania plánovaných činností – celkový plán môže vyžadovať niekoľko opráv/úprav založených na </w:t>
            </w:r>
            <w:r w:rsidR="00360DBE">
              <w:rPr>
                <w:lang w:val="sk"/>
              </w:rPr>
              <w:t xml:space="preserve">nových scenároch, </w:t>
            </w:r>
            <w:r w:rsidR="000D3C6D">
              <w:rPr>
                <w:lang w:val="sk"/>
              </w:rPr>
              <w:t>s ktorými</w:t>
            </w:r>
            <w:r w:rsidR="00360DBE">
              <w:rPr>
                <w:lang w:val="sk"/>
              </w:rPr>
              <w:t xml:space="preserve"> sa pôvodne nepredpokladal</w:t>
            </w:r>
            <w:r w:rsidR="000D3C6D">
              <w:rPr>
                <w:lang w:val="sk"/>
              </w:rPr>
              <w:t>o</w:t>
            </w:r>
            <w:r w:rsidR="00360DBE">
              <w:rPr>
                <w:lang w:val="sk"/>
              </w:rPr>
              <w:t xml:space="preserve"> alebo sa objavili po počiatočnej fáze plánovania.</w:t>
            </w:r>
          </w:p>
          <w:p w14:paraId="7AFA931C" w14:textId="6F9DC2E1" w:rsidR="00543995" w:rsidRDefault="000D3C6D" w:rsidP="006F65B5">
            <w:pPr>
              <w:pStyle w:val="NoSpacing"/>
              <w:numPr>
                <w:ilvl w:val="0"/>
                <w:numId w:val="14"/>
              </w:numPr>
              <w:jc w:val="both"/>
              <w:rPr>
                <w:lang w:val="en-GB"/>
              </w:rPr>
            </w:pPr>
            <w:r w:rsidRPr="000D3C6D">
              <w:rPr>
                <w:lang w:val="sk"/>
              </w:rPr>
              <w:t xml:space="preserve">vybrať a nasadiť potrebné zdroje - pod zdrojmi rozumieme finančné, technologické, infraštruktúrne a ľudské (t. j. </w:t>
            </w:r>
            <w:r w:rsidR="00634E3F">
              <w:rPr>
                <w:lang w:val="sk"/>
              </w:rPr>
              <w:t>schopnosti</w:t>
            </w:r>
            <w:r w:rsidRPr="000D3C6D">
              <w:rPr>
                <w:lang w:val="sk"/>
              </w:rPr>
              <w:t>, know-how, technické zručnosti atď.)</w:t>
            </w:r>
          </w:p>
          <w:p w14:paraId="79EA9267" w14:textId="77777777" w:rsidR="00543995" w:rsidRDefault="00543995" w:rsidP="006F65B5">
            <w:pPr>
              <w:pStyle w:val="NoSpacing"/>
              <w:jc w:val="both"/>
              <w:rPr>
                <w:lang w:val="en-GB"/>
              </w:rPr>
            </w:pPr>
          </w:p>
          <w:p w14:paraId="0154213D" w14:textId="62A30DF5" w:rsidR="00543995" w:rsidRDefault="00DF386B" w:rsidP="006F65B5">
            <w:pPr>
              <w:pStyle w:val="NoSpacing"/>
              <w:jc w:val="both"/>
              <w:rPr>
                <w:lang w:val="sk"/>
              </w:rPr>
            </w:pPr>
            <w:r w:rsidRPr="00DF386B">
              <w:rPr>
                <w:lang w:val="sk"/>
              </w:rPr>
              <w:t>Počas realizácie úloh projektu, ktoré sú zamerané na zavedenie skutočných výsledkov, vedúci projektu vykonávajú prísny proces monitorovania a hodnotenia, ktorý udržiava priority súvisiace so zabezpečením kvality. Kvalitatívne a</w:t>
            </w:r>
            <w:r w:rsidR="00813522">
              <w:rPr>
                <w:lang w:val="sk"/>
              </w:rPr>
              <w:t> </w:t>
            </w:r>
            <w:r w:rsidRPr="00DF386B">
              <w:rPr>
                <w:lang w:val="sk"/>
              </w:rPr>
              <w:t>kvantitatívne</w:t>
            </w:r>
            <w:r w:rsidR="00813522">
              <w:rPr>
                <w:lang w:val="sk"/>
              </w:rPr>
              <w:t xml:space="preserve"> ukazovatele (tzv. „key performance indicators“ -</w:t>
            </w:r>
            <w:r w:rsidRPr="00DF386B">
              <w:rPr>
                <w:lang w:val="sk"/>
              </w:rPr>
              <w:t xml:space="preserve"> KPI</w:t>
            </w:r>
            <w:r>
              <w:rPr>
                <w:lang w:val="sk"/>
              </w:rPr>
              <w:t>‘s</w:t>
            </w:r>
            <w:r w:rsidRPr="00DF386B">
              <w:rPr>
                <w:lang w:val="sk"/>
              </w:rPr>
              <w:t xml:space="preserve"> zahrnuté v pláne riadenia projektu sa porovnávajú s konkrétn</w:t>
            </w:r>
            <w:r>
              <w:rPr>
                <w:lang w:val="sk"/>
              </w:rPr>
              <w:t>ymi</w:t>
            </w:r>
            <w:r w:rsidRPr="00DF386B">
              <w:rPr>
                <w:lang w:val="sk"/>
              </w:rPr>
              <w:t xml:space="preserve"> dosiahnutými výstupmi.</w:t>
            </w:r>
          </w:p>
          <w:p w14:paraId="6903EE50" w14:textId="77777777" w:rsidR="00DF386B" w:rsidRDefault="00DF386B" w:rsidP="006F65B5">
            <w:pPr>
              <w:pStyle w:val="NoSpacing"/>
              <w:jc w:val="both"/>
              <w:rPr>
                <w:lang w:val="en-GB"/>
              </w:rPr>
            </w:pPr>
          </w:p>
          <w:p w14:paraId="7501F30D" w14:textId="7FE26AD2" w:rsidR="0040215E" w:rsidRDefault="00DF386B" w:rsidP="006F65B5">
            <w:pPr>
              <w:pStyle w:val="NoSpacing"/>
              <w:jc w:val="both"/>
              <w:rPr>
                <w:lang w:val="sk"/>
              </w:rPr>
            </w:pPr>
            <w:r w:rsidRPr="00DF386B">
              <w:rPr>
                <w:lang w:val="sk"/>
              </w:rPr>
              <w:t xml:space="preserve">Každý nesúlad sa okamžite rieši nápravnými opatreniami, aby sa výkonnosť tímu prispôsobila požadovaným štandardom. </w:t>
            </w:r>
          </w:p>
          <w:p w14:paraId="2C28F300" w14:textId="77777777" w:rsidR="00DF386B" w:rsidRDefault="00DF386B" w:rsidP="006F65B5">
            <w:pPr>
              <w:pStyle w:val="NoSpacing"/>
              <w:jc w:val="both"/>
              <w:rPr>
                <w:lang w:val="en-GB"/>
              </w:rPr>
            </w:pPr>
          </w:p>
          <w:p w14:paraId="66D62F05" w14:textId="77777777" w:rsidR="0040215E" w:rsidRDefault="0040215E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Proces hodnotenia môže mať dve formy: </w:t>
            </w:r>
          </w:p>
          <w:p w14:paraId="6741F374" w14:textId="433F0ECA" w:rsidR="00875266" w:rsidRPr="00875266" w:rsidRDefault="00875266" w:rsidP="00875266">
            <w:pPr>
              <w:pStyle w:val="NoSpacing"/>
              <w:numPr>
                <w:ilvl w:val="0"/>
                <w:numId w:val="15"/>
              </w:numPr>
              <w:jc w:val="both"/>
              <w:rPr>
                <w:lang w:val="sk"/>
              </w:rPr>
            </w:pPr>
            <w:r w:rsidRPr="00875266">
              <w:rPr>
                <w:lang w:val="sk"/>
              </w:rPr>
              <w:t>Formatívne - priebežné a "každodenné" hodnotenie, ktoré zvyčajne vykonávajú vedúci pracovníci, vedúci úloh, zapojení členovia.</w:t>
            </w:r>
          </w:p>
          <w:p w14:paraId="689B41CC" w14:textId="2CCCD666" w:rsidR="0040215E" w:rsidRDefault="00875266" w:rsidP="00875266">
            <w:pPr>
              <w:pStyle w:val="NoSpacing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r w:rsidRPr="00875266">
              <w:rPr>
                <w:lang w:val="sk"/>
              </w:rPr>
              <w:t>Sumatívne - po ukončení kľúčových míľnikov projektov, aby sa lepšie zohľadnili získané skúsenosti a poznatky z predchádzajúceho cyklu implementácie.</w:t>
            </w:r>
          </w:p>
          <w:p w14:paraId="273824AC" w14:textId="77777777" w:rsidR="006F65B5" w:rsidRDefault="006F65B5" w:rsidP="006F65B5">
            <w:pPr>
              <w:pStyle w:val="NoSpacing"/>
              <w:jc w:val="both"/>
              <w:rPr>
                <w:lang w:val="en-GB"/>
              </w:rPr>
            </w:pPr>
          </w:p>
          <w:p w14:paraId="4D810636" w14:textId="5FEE5069" w:rsidR="006F65B5" w:rsidRDefault="008554B3" w:rsidP="006F65B5">
            <w:pPr>
              <w:pStyle w:val="NoSpacing"/>
              <w:jc w:val="both"/>
              <w:rPr>
                <w:lang w:val="sk"/>
              </w:rPr>
            </w:pPr>
            <w:r w:rsidRPr="008554B3">
              <w:rPr>
                <w:lang w:val="sk"/>
              </w:rPr>
              <w:t>Míľniky predstavujú hlavné úspechy vášho projektu - zvyčajne ide o formálne uzavretie/finalizáciu pracovného balíka.</w:t>
            </w:r>
          </w:p>
          <w:p w14:paraId="548FB02C" w14:textId="77777777" w:rsidR="008554B3" w:rsidRDefault="008554B3" w:rsidP="006F65B5">
            <w:pPr>
              <w:pStyle w:val="NoSpacing"/>
              <w:jc w:val="both"/>
              <w:rPr>
                <w:lang w:val="en-GB"/>
              </w:rPr>
            </w:pPr>
          </w:p>
          <w:p w14:paraId="69D82B5E" w14:textId="50F8955C" w:rsidR="006F65B5" w:rsidRPr="006F65B5" w:rsidRDefault="00813522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>V projekte môže byť (a mal</w:t>
            </w:r>
            <w:r w:rsidR="00D31532" w:rsidRPr="00D31532">
              <w:rPr>
                <w:lang w:val="sk"/>
              </w:rPr>
              <w:t xml:space="preserve"> by byť) </w:t>
            </w:r>
            <w:r>
              <w:rPr>
                <w:lang w:val="sk"/>
              </w:rPr>
              <w:t>viac ako jeden míľnik -</w:t>
            </w:r>
            <w:r w:rsidR="00D31532" w:rsidRPr="00D31532">
              <w:rPr>
                <w:lang w:val="sk"/>
              </w:rPr>
              <w:t xml:space="preserve"> využite tento moment na prestávku, aby ste:</w:t>
            </w:r>
          </w:p>
          <w:p w14:paraId="6C503DA4" w14:textId="3AE98B62" w:rsidR="00030FF2" w:rsidRPr="00030FF2" w:rsidRDefault="00030FF2" w:rsidP="00030FF2">
            <w:pPr>
              <w:pStyle w:val="NoSpacing"/>
              <w:numPr>
                <w:ilvl w:val="0"/>
                <w:numId w:val="28"/>
              </w:numPr>
              <w:jc w:val="both"/>
              <w:rPr>
                <w:lang w:val="sk"/>
              </w:rPr>
            </w:pPr>
            <w:r>
              <w:rPr>
                <w:lang w:val="sk"/>
              </w:rPr>
              <w:t>Sa z</w:t>
            </w:r>
            <w:r w:rsidRPr="00030FF2">
              <w:rPr>
                <w:lang w:val="sk"/>
              </w:rPr>
              <w:t>amysl</w:t>
            </w:r>
            <w:r>
              <w:rPr>
                <w:lang w:val="sk"/>
              </w:rPr>
              <w:t>eli</w:t>
            </w:r>
            <w:r w:rsidRPr="00030FF2">
              <w:rPr>
                <w:lang w:val="sk"/>
              </w:rPr>
              <w:t xml:space="preserve"> nad tým, čo ste dosiahli do tohto momentu - kvalita a kvantita</w:t>
            </w:r>
          </w:p>
          <w:p w14:paraId="5D59A361" w14:textId="58FFBC54" w:rsidR="00030FF2" w:rsidRPr="00030FF2" w:rsidRDefault="00030FF2" w:rsidP="00030FF2">
            <w:pPr>
              <w:pStyle w:val="NoSpacing"/>
              <w:numPr>
                <w:ilvl w:val="0"/>
                <w:numId w:val="28"/>
              </w:numPr>
              <w:jc w:val="both"/>
              <w:rPr>
                <w:lang w:val="sk"/>
              </w:rPr>
            </w:pPr>
            <w:r>
              <w:rPr>
                <w:lang w:val="sk"/>
              </w:rPr>
              <w:t>Naplánovali</w:t>
            </w:r>
            <w:r w:rsidRPr="00030FF2">
              <w:rPr>
                <w:lang w:val="sk"/>
              </w:rPr>
              <w:t xml:space="preserve"> a </w:t>
            </w:r>
            <w:r>
              <w:rPr>
                <w:lang w:val="sk"/>
              </w:rPr>
              <w:t>použili</w:t>
            </w:r>
            <w:r w:rsidRPr="00030FF2">
              <w:rPr>
                <w:lang w:val="sk"/>
              </w:rPr>
              <w:t xml:space="preserve"> </w:t>
            </w:r>
            <w:r>
              <w:rPr>
                <w:lang w:val="sk"/>
              </w:rPr>
              <w:t>stručnú</w:t>
            </w:r>
            <w:r w:rsidRPr="00030FF2">
              <w:rPr>
                <w:lang w:val="sk"/>
              </w:rPr>
              <w:t xml:space="preserve"> komunikačnú stratégiu na zhodnotenie výsledku (výsledkov)</w:t>
            </w:r>
          </w:p>
          <w:p w14:paraId="52DDA22B" w14:textId="3B04A1CE" w:rsidR="00030FF2" w:rsidRPr="00030FF2" w:rsidRDefault="00030FF2" w:rsidP="00030FF2">
            <w:pPr>
              <w:pStyle w:val="NoSpacing"/>
              <w:numPr>
                <w:ilvl w:val="0"/>
                <w:numId w:val="28"/>
              </w:numPr>
              <w:jc w:val="both"/>
              <w:rPr>
                <w:lang w:val="sk"/>
              </w:rPr>
            </w:pPr>
            <w:r>
              <w:rPr>
                <w:lang w:val="sk"/>
              </w:rPr>
              <w:t>Stupňovali</w:t>
            </w:r>
            <w:r w:rsidRPr="00030FF2">
              <w:rPr>
                <w:lang w:val="sk"/>
              </w:rPr>
              <w:t xml:space="preserve"> svoju krivku učenia - zhodnoťte získané skúsenosti </w:t>
            </w:r>
          </w:p>
          <w:p w14:paraId="3D73D3E3" w14:textId="46279907" w:rsidR="00923224" w:rsidRPr="006F65B5" w:rsidRDefault="00BA3E96" w:rsidP="00030FF2">
            <w:pPr>
              <w:pStyle w:val="NoSpacing"/>
              <w:numPr>
                <w:ilvl w:val="0"/>
                <w:numId w:val="28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Monitorovali</w:t>
            </w:r>
            <w:r w:rsidR="00030FF2" w:rsidRPr="00030FF2">
              <w:rPr>
                <w:lang w:val="sk"/>
              </w:rPr>
              <w:t xml:space="preserve"> pohodu svojho tímu - stres je zákerný nepriateľ, jeho účinky sa prejavujú až po čase...</w:t>
            </w:r>
          </w:p>
          <w:p w14:paraId="1F948E73" w14:textId="77777777" w:rsidR="0040215E" w:rsidRPr="00923224" w:rsidRDefault="0040215E" w:rsidP="006F65B5">
            <w:pPr>
              <w:pStyle w:val="NoSpacing"/>
              <w:jc w:val="both"/>
              <w:rPr>
                <w:b/>
                <w:color w:val="000000"/>
                <w:lang w:val="en-GB"/>
              </w:rPr>
            </w:pPr>
          </w:p>
          <w:p w14:paraId="2129833B" w14:textId="5539F339" w:rsidR="006F65B5" w:rsidRPr="00EA0D18" w:rsidRDefault="006F65B5" w:rsidP="00EA0D18">
            <w:pPr>
              <w:pStyle w:val="ListParagraph"/>
              <w:numPr>
                <w:ilvl w:val="2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 w:rsidRPr="00EA0D18">
              <w:rPr>
                <w:rFonts w:ascii="Arial Rounded MT Bold" w:hAnsi="Arial Rounded MT Bold" w:cs="Arial"/>
                <w:b/>
                <w:lang w:val="sk-SK"/>
              </w:rPr>
              <w:t xml:space="preserve">Prierezové </w:t>
            </w:r>
            <w:r w:rsidRPr="00EA0D18">
              <w:rPr>
                <w:rFonts w:cs="Calibri"/>
                <w:b/>
                <w:lang w:val="sk-SK"/>
              </w:rPr>
              <w:t>č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 xml:space="preserve">innosti: </w:t>
            </w:r>
            <w:r w:rsidRPr="00EA0D18">
              <w:rPr>
                <w:rFonts w:cs="Calibri"/>
                <w:b/>
                <w:lang w:val="sk-SK"/>
              </w:rPr>
              <w:t>č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>o je spolo</w:t>
            </w:r>
            <w:r w:rsidRPr="00EA0D18">
              <w:rPr>
                <w:rFonts w:cs="Calibri"/>
                <w:b/>
                <w:lang w:val="sk-SK"/>
              </w:rPr>
              <w:t>č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>n</w:t>
            </w:r>
            <w:r w:rsidRPr="00EA0D18">
              <w:rPr>
                <w:rFonts w:ascii="Arial Rounded MT Bold" w:hAnsi="Arial Rounded MT Bold" w:cs="Arial Rounded MT Bold"/>
                <w:b/>
                <w:lang w:val="sk-SK"/>
              </w:rPr>
              <w:t>é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 xml:space="preserve"> pre v</w:t>
            </w:r>
            <w:r w:rsidRPr="00EA0D18">
              <w:rPr>
                <w:rFonts w:ascii="Arial Rounded MT Bold" w:hAnsi="Arial Rounded MT Bold" w:cs="Arial Rounded MT Bold"/>
                <w:b/>
                <w:lang w:val="sk-SK"/>
              </w:rPr>
              <w:t>š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>etky projekty</w:t>
            </w:r>
          </w:p>
          <w:p w14:paraId="509C43C7" w14:textId="77777777" w:rsidR="006F65B5" w:rsidRPr="00923224" w:rsidRDefault="008B11EE" w:rsidP="008B11EE">
            <w:pPr>
              <w:pStyle w:val="NoSpacing"/>
              <w:numPr>
                <w:ilvl w:val="0"/>
                <w:numId w:val="29"/>
              </w:numPr>
              <w:jc w:val="both"/>
              <w:rPr>
                <w:color w:val="000000"/>
                <w:lang w:val="en-GB"/>
              </w:rPr>
            </w:pPr>
            <w:r w:rsidRPr="00923224">
              <w:rPr>
                <w:color w:val="000000"/>
                <w:lang w:val="sk"/>
              </w:rPr>
              <w:lastRenderedPageBreak/>
              <w:t>KOMUNIKÁCIA</w:t>
            </w:r>
          </w:p>
          <w:p w14:paraId="15E0FEDD" w14:textId="1F4316B3" w:rsidR="008B11EE" w:rsidRPr="008B11EE" w:rsidRDefault="004C370F" w:rsidP="00A354F3">
            <w:pPr>
              <w:pStyle w:val="NoSpacing"/>
              <w:ind w:left="720"/>
              <w:jc w:val="both"/>
              <w:rPr>
                <w:color w:val="000000"/>
                <w:lang w:val="en-GB"/>
              </w:rPr>
            </w:pPr>
            <w:r w:rsidRPr="004C370F">
              <w:rPr>
                <w:color w:val="000000"/>
                <w:lang w:val="sk"/>
              </w:rPr>
              <w:t>Pracovným balíkom Komunikácia zvyčajne označujeme komunikačné aktivity podporujúce dynamiku spolupráce - v rámci projektového tímu alebo organizácie a mimo nej:</w:t>
            </w:r>
          </w:p>
          <w:p w14:paraId="739E2864" w14:textId="77777777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Riadenie ľudí a HR</w:t>
            </w:r>
          </w:p>
          <w:p w14:paraId="158088CE" w14:textId="77777777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Koordinácia medzi členmi projektu</w:t>
            </w:r>
          </w:p>
          <w:p w14:paraId="7F0CFFB4" w14:textId="6CA6FBCC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 xml:space="preserve">Manažment </w:t>
            </w:r>
            <w:r w:rsidR="004C370F">
              <w:rPr>
                <w:color w:val="000000"/>
                <w:lang w:val="sk"/>
              </w:rPr>
              <w:t>zainteresovaných strán</w:t>
            </w:r>
            <w:r w:rsidRPr="008B11EE">
              <w:rPr>
                <w:color w:val="000000"/>
                <w:lang w:val="sk"/>
              </w:rPr>
              <w:t xml:space="preserve"> – identifikácia a angažovanosť</w:t>
            </w:r>
          </w:p>
          <w:p w14:paraId="30BA976D" w14:textId="77777777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Dosah a viditeľnosť výsledkov projektu</w:t>
            </w:r>
          </w:p>
          <w:p w14:paraId="014FEDF8" w14:textId="229B60F7" w:rsidR="008B11EE" w:rsidRPr="00923224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Zhodnotenie osvedčených postupov, úspechov a</w:t>
            </w:r>
            <w:r w:rsidR="004C370F">
              <w:rPr>
                <w:color w:val="000000"/>
                <w:lang w:val="sk"/>
              </w:rPr>
              <w:t> dosiahnutých výsledkov</w:t>
            </w:r>
          </w:p>
          <w:p w14:paraId="7268ED80" w14:textId="77777777" w:rsidR="008B11EE" w:rsidRDefault="008B11EE" w:rsidP="008B11EE">
            <w:pPr>
              <w:pStyle w:val="NoSpacing"/>
              <w:ind w:left="1440"/>
              <w:jc w:val="both"/>
              <w:rPr>
                <w:color w:val="000000"/>
                <w:lang w:val="en-GB"/>
              </w:rPr>
            </w:pPr>
          </w:p>
          <w:p w14:paraId="3E6C405C" w14:textId="77777777" w:rsidR="008B11EE" w:rsidRPr="00923224" w:rsidRDefault="008B11EE" w:rsidP="008B11EE">
            <w:pPr>
              <w:pStyle w:val="NoSpacing"/>
              <w:numPr>
                <w:ilvl w:val="0"/>
                <w:numId w:val="29"/>
              </w:numPr>
              <w:jc w:val="both"/>
              <w:rPr>
                <w:color w:val="000000"/>
                <w:lang w:val="en-GB"/>
              </w:rPr>
            </w:pPr>
            <w:r w:rsidRPr="00923224">
              <w:rPr>
                <w:color w:val="000000"/>
                <w:lang w:val="sk"/>
              </w:rPr>
              <w:t>PROJEKTOVÝ MANAŽMENT</w:t>
            </w:r>
          </w:p>
          <w:p w14:paraId="59EDEE59" w14:textId="77777777" w:rsidR="008B11EE" w:rsidRPr="008B11EE" w:rsidRDefault="008B11EE" w:rsidP="00A354F3">
            <w:pPr>
              <w:pStyle w:val="NoSpacing"/>
              <w:ind w:left="720"/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S pracovným balíkom projektového manažmentu sa zvyčajne odvolávame na činnosti, ktoré sú nápomocné pri bezproblémovej realizácii projektu – v kvalite aj v čase:</w:t>
            </w:r>
          </w:p>
          <w:p w14:paraId="17DDBFE0" w14:textId="77777777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Zabezpečenie kvality: monitorovanie a hodnotenie</w:t>
            </w:r>
          </w:p>
          <w:p w14:paraId="3116AB4C" w14:textId="6C727D96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 xml:space="preserve">Riadenie rizík: </w:t>
            </w:r>
            <w:r w:rsidR="00103FBA">
              <w:rPr>
                <w:color w:val="000000"/>
                <w:lang w:val="sk"/>
              </w:rPr>
              <w:t>identifikácia</w:t>
            </w:r>
            <w:r w:rsidRPr="008B11EE">
              <w:rPr>
                <w:color w:val="000000"/>
                <w:lang w:val="sk"/>
              </w:rPr>
              <w:t xml:space="preserve"> &gt; hodnotenie &gt; návrh protiopatrenia</w:t>
            </w:r>
          </w:p>
          <w:p w14:paraId="4DB661EB" w14:textId="779C8C52" w:rsidR="008B11EE" w:rsidRPr="008B11EE" w:rsidRDefault="00103FBA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sk"/>
              </w:rPr>
              <w:t>Hodnotenie v</w:t>
            </w:r>
            <w:r w:rsidR="008B11EE" w:rsidRPr="008B11EE">
              <w:rPr>
                <w:color w:val="000000"/>
                <w:lang w:val="sk"/>
              </w:rPr>
              <w:t xml:space="preserve">plyvu </w:t>
            </w:r>
          </w:p>
          <w:p w14:paraId="68D75002" w14:textId="77777777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Finančné riadenie</w:t>
            </w:r>
          </w:p>
          <w:p w14:paraId="27253C30" w14:textId="77777777" w:rsidR="008B11EE" w:rsidRPr="008B11EE" w:rsidRDefault="008B11EE" w:rsidP="008B11EE">
            <w:pPr>
              <w:pStyle w:val="NoSpacing"/>
              <w:numPr>
                <w:ilvl w:val="0"/>
                <w:numId w:val="30"/>
              </w:numPr>
              <w:jc w:val="both"/>
              <w:rPr>
                <w:color w:val="000000"/>
                <w:lang w:val="en-GB"/>
              </w:rPr>
            </w:pPr>
            <w:r w:rsidRPr="008B11EE">
              <w:rPr>
                <w:color w:val="000000"/>
                <w:lang w:val="sk"/>
              </w:rPr>
              <w:t>Kontrola rozpočtu</w:t>
            </w:r>
          </w:p>
          <w:p w14:paraId="5A82C0A6" w14:textId="77777777" w:rsidR="006F65B5" w:rsidRPr="00923224" w:rsidRDefault="006F65B5" w:rsidP="006F65B5">
            <w:pPr>
              <w:pStyle w:val="NoSpacing"/>
              <w:jc w:val="both"/>
              <w:rPr>
                <w:b/>
                <w:color w:val="000000"/>
                <w:lang w:val="en-GB"/>
              </w:rPr>
            </w:pPr>
          </w:p>
          <w:p w14:paraId="65257785" w14:textId="77777777" w:rsidR="008B11EE" w:rsidRPr="00923224" w:rsidRDefault="008B11EE" w:rsidP="006F65B5">
            <w:pPr>
              <w:pStyle w:val="NoSpacing"/>
              <w:jc w:val="both"/>
              <w:rPr>
                <w:i/>
                <w:color w:val="000000"/>
                <w:lang w:val="en-GB"/>
              </w:rPr>
            </w:pPr>
            <w:r w:rsidRPr="00923224">
              <w:rPr>
                <w:i/>
                <w:color w:val="000000"/>
                <w:lang w:val="sk"/>
              </w:rPr>
              <w:t>Tipy pre finančné riadenie</w:t>
            </w:r>
          </w:p>
          <w:p w14:paraId="696713A3" w14:textId="6ADD7D8A" w:rsidR="008B11EE" w:rsidRPr="00923224" w:rsidRDefault="008B11EE" w:rsidP="006F65B5">
            <w:pPr>
              <w:pStyle w:val="NoSpacing"/>
              <w:jc w:val="both"/>
              <w:rPr>
                <w:color w:val="000000"/>
                <w:lang w:val="en-GB"/>
              </w:rPr>
            </w:pPr>
            <w:r w:rsidRPr="00923224">
              <w:rPr>
                <w:color w:val="000000"/>
                <w:lang w:val="sk"/>
              </w:rPr>
              <w:t xml:space="preserve">Vo finančnom </w:t>
            </w:r>
            <w:r w:rsidR="003508C6">
              <w:rPr>
                <w:color w:val="000000"/>
                <w:lang w:val="sk"/>
              </w:rPr>
              <w:t>manažmente</w:t>
            </w:r>
            <w:r w:rsidRPr="00923224">
              <w:rPr>
                <w:color w:val="000000"/>
                <w:lang w:val="sk"/>
              </w:rPr>
              <w:t xml:space="preserve"> </w:t>
            </w:r>
            <w:r w:rsidR="00813522">
              <w:rPr>
                <w:color w:val="000000"/>
                <w:lang w:val="sk"/>
              </w:rPr>
              <w:t xml:space="preserve">je cieľom </w:t>
            </w:r>
            <w:r w:rsidR="00FD0962">
              <w:rPr>
                <w:color w:val="000000"/>
                <w:lang w:val="sk"/>
              </w:rPr>
              <w:t>dosiahnutie</w:t>
            </w:r>
            <w:r w:rsidRPr="00923224">
              <w:rPr>
                <w:color w:val="000000"/>
                <w:lang w:val="sk"/>
              </w:rPr>
              <w:t xml:space="preserve"> </w:t>
            </w:r>
            <w:r w:rsidR="003508C6">
              <w:rPr>
                <w:color w:val="000000"/>
                <w:lang w:val="sk"/>
              </w:rPr>
              <w:t>EFEKTIVIT</w:t>
            </w:r>
            <w:r w:rsidR="00FD0962">
              <w:rPr>
                <w:color w:val="000000"/>
                <w:lang w:val="sk"/>
              </w:rPr>
              <w:t>Y</w:t>
            </w:r>
            <w:r w:rsidRPr="00923224">
              <w:rPr>
                <w:color w:val="000000"/>
                <w:lang w:val="sk"/>
              </w:rPr>
              <w:t xml:space="preserve"> – dokončenie výsledkov v súlade s rozpočtovými obmedzeniami – keď sa vám podarí kombinovať hospodárnosť a efektívnosť: </w:t>
            </w:r>
          </w:p>
          <w:p w14:paraId="32694AC1" w14:textId="2D48BE8D" w:rsidR="008B11EE" w:rsidRPr="008B11EE" w:rsidRDefault="005A1670" w:rsidP="008B11EE">
            <w:pPr>
              <w:pStyle w:val="NoSpacing"/>
              <w:numPr>
                <w:ilvl w:val="0"/>
                <w:numId w:val="31"/>
              </w:num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sk"/>
              </w:rPr>
              <w:t>Hospodár</w:t>
            </w:r>
            <w:r w:rsidR="00813522">
              <w:rPr>
                <w:color w:val="000000"/>
                <w:lang w:val="sk"/>
              </w:rPr>
              <w:t>nosť</w:t>
            </w:r>
            <w:r w:rsidR="008B11EE" w:rsidRPr="008B11EE">
              <w:rPr>
                <w:color w:val="000000"/>
                <w:lang w:val="sk"/>
              </w:rPr>
              <w:t>:</w:t>
            </w:r>
          </w:p>
          <w:p w14:paraId="0C658F3B" w14:textId="77777777" w:rsidR="008B11EE" w:rsidRPr="008B11EE" w:rsidRDefault="008B11EE" w:rsidP="00A354F3">
            <w:pPr>
              <w:pStyle w:val="NoSpacing"/>
              <w:ind w:left="720"/>
              <w:jc w:val="both"/>
              <w:rPr>
                <w:color w:val="000000"/>
                <w:lang w:val="en-GB"/>
              </w:rPr>
            </w:pPr>
            <w:r>
              <w:rPr>
                <w:lang w:val="sk"/>
              </w:rPr>
              <w:t xml:space="preserve">→ správne </w:t>
            </w:r>
            <w:r w:rsidR="00A354F3">
              <w:rPr>
                <w:color w:val="000000"/>
                <w:lang w:val="sk"/>
              </w:rPr>
              <w:t>vstupy za najnižšiu cenu</w:t>
            </w:r>
          </w:p>
          <w:p w14:paraId="2F3477FE" w14:textId="4F03AF07" w:rsidR="008B11EE" w:rsidRPr="008B11EE" w:rsidRDefault="005A1670" w:rsidP="008B11EE">
            <w:pPr>
              <w:pStyle w:val="NoSpacing"/>
              <w:numPr>
                <w:ilvl w:val="0"/>
                <w:numId w:val="31"/>
              </w:num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sk"/>
              </w:rPr>
              <w:t>Efektivita</w:t>
            </w:r>
            <w:r w:rsidR="008B11EE" w:rsidRPr="008B11EE">
              <w:rPr>
                <w:color w:val="000000"/>
                <w:lang w:val="sk"/>
              </w:rPr>
              <w:t>:</w:t>
            </w:r>
          </w:p>
          <w:p w14:paraId="0AEC0F89" w14:textId="77777777" w:rsidR="008B11EE" w:rsidRPr="00923224" w:rsidRDefault="008B11EE" w:rsidP="008B11EE">
            <w:pPr>
              <w:pStyle w:val="NoSpacing"/>
              <w:ind w:left="720"/>
              <w:jc w:val="both"/>
              <w:rPr>
                <w:color w:val="000000"/>
                <w:lang w:val="en-GB"/>
              </w:rPr>
            </w:pPr>
            <w:r>
              <w:rPr>
                <w:lang w:val="sk"/>
              </w:rPr>
              <w:t xml:space="preserve">→ správne </w:t>
            </w:r>
            <w:r w:rsidRPr="008B11EE">
              <w:rPr>
                <w:color w:val="000000"/>
                <w:lang w:val="sk"/>
              </w:rPr>
              <w:t>výstupy pri najnižšom úsilí</w:t>
            </w:r>
          </w:p>
          <w:p w14:paraId="1D1CC075" w14:textId="77777777" w:rsidR="006F65B5" w:rsidRPr="00923224" w:rsidRDefault="006F65B5" w:rsidP="006F65B5">
            <w:pPr>
              <w:pStyle w:val="NoSpacing"/>
              <w:jc w:val="both"/>
              <w:rPr>
                <w:b/>
                <w:color w:val="000000"/>
                <w:lang w:val="en-GB"/>
              </w:rPr>
            </w:pPr>
          </w:p>
          <w:p w14:paraId="730FF921" w14:textId="465D319A" w:rsidR="006F65B5" w:rsidRPr="00EA0D18" w:rsidRDefault="008B11EE" w:rsidP="00EA0D18">
            <w:pPr>
              <w:pStyle w:val="ListParagraph"/>
              <w:numPr>
                <w:ilvl w:val="2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 w:rsidRPr="00EA0D18">
              <w:rPr>
                <w:rFonts w:ascii="Arial Rounded MT Bold" w:hAnsi="Arial Rounded MT Bold" w:cs="Arial"/>
                <w:b/>
                <w:lang w:val="sk-SK"/>
              </w:rPr>
              <w:t>Ukon</w:t>
            </w:r>
            <w:r w:rsidRPr="00EA0D18">
              <w:rPr>
                <w:rFonts w:cs="Calibri"/>
                <w:b/>
                <w:lang w:val="sk-SK"/>
              </w:rPr>
              <w:t>č</w:t>
            </w:r>
            <w:r w:rsidRPr="00EA0D18">
              <w:rPr>
                <w:rFonts w:ascii="Arial Rounded MT Bold" w:hAnsi="Arial Rounded MT Bold" w:cs="Arial"/>
                <w:b/>
                <w:lang w:val="sk-SK"/>
              </w:rPr>
              <w:t>enie projektu</w:t>
            </w:r>
          </w:p>
          <w:p w14:paraId="46D562C5" w14:textId="480583E5" w:rsidR="0040215E" w:rsidRDefault="0040215E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Jednou z vecí, ktoré odlišujú projekt od "procesu", je skutočnosť, že prvý má jasný a dobre špecifikovaný dátum </w:t>
            </w:r>
            <w:r w:rsidR="005F5474">
              <w:rPr>
                <w:lang w:val="sk"/>
              </w:rPr>
              <w:t>KONCA</w:t>
            </w:r>
            <w:r>
              <w:rPr>
                <w:lang w:val="sk"/>
              </w:rPr>
              <w:t xml:space="preserve"> a</w:t>
            </w:r>
            <w:r w:rsidR="005F5474">
              <w:rPr>
                <w:lang w:val="sk"/>
              </w:rPr>
              <w:t> ZAČATIA</w:t>
            </w:r>
            <w:r>
              <w:rPr>
                <w:lang w:val="sk"/>
              </w:rPr>
              <w:t xml:space="preserve"> v porovnaní so všeobecným</w:t>
            </w:r>
            <w:r w:rsidR="00AF458B">
              <w:rPr>
                <w:lang w:val="sk"/>
              </w:rPr>
              <w:t>i</w:t>
            </w:r>
            <w:r>
              <w:rPr>
                <w:lang w:val="sk"/>
              </w:rPr>
              <w:t xml:space="preserve"> obchodným</w:t>
            </w:r>
            <w:r w:rsidR="00AF458B">
              <w:rPr>
                <w:lang w:val="sk"/>
              </w:rPr>
              <w:t>i</w:t>
            </w:r>
            <w:r w:rsidR="005F5474">
              <w:rPr>
                <w:lang w:val="sk"/>
              </w:rPr>
              <w:t xml:space="preserve"> </w:t>
            </w:r>
            <w:r w:rsidR="004521D7">
              <w:rPr>
                <w:lang w:val="sk"/>
              </w:rPr>
              <w:t>procesm</w:t>
            </w:r>
            <w:r w:rsidR="00AF458B">
              <w:rPr>
                <w:lang w:val="sk"/>
              </w:rPr>
              <w:t>i</w:t>
            </w:r>
            <w:r w:rsidR="004521D7">
              <w:rPr>
                <w:lang w:val="sk"/>
              </w:rPr>
              <w:t>,</w:t>
            </w:r>
            <w:r>
              <w:rPr>
                <w:lang w:val="sk"/>
              </w:rPr>
              <w:t xml:space="preserve"> </w:t>
            </w:r>
            <w:r w:rsidR="00AF458B">
              <w:rPr>
                <w:lang w:val="sk"/>
              </w:rPr>
              <w:t>ktoré sú</w:t>
            </w:r>
            <w:r>
              <w:rPr>
                <w:lang w:val="sk"/>
              </w:rPr>
              <w:t xml:space="preserve"> nepretržit</w:t>
            </w:r>
            <w:r w:rsidR="00AF458B">
              <w:rPr>
                <w:lang w:val="sk"/>
              </w:rPr>
              <w:t>é</w:t>
            </w:r>
            <w:r>
              <w:rPr>
                <w:lang w:val="sk"/>
              </w:rPr>
              <w:t xml:space="preserve"> v čas</w:t>
            </w:r>
            <w:r w:rsidR="00AF458B">
              <w:rPr>
                <w:lang w:val="sk"/>
              </w:rPr>
              <w:t>e</w:t>
            </w:r>
            <w:r>
              <w:rPr>
                <w:lang w:val="sk"/>
              </w:rPr>
              <w:t>.</w:t>
            </w:r>
          </w:p>
          <w:p w14:paraId="033AFC1B" w14:textId="77777777" w:rsidR="00FE19C5" w:rsidRDefault="00FE19C5" w:rsidP="006F65B5">
            <w:pPr>
              <w:pStyle w:val="NoSpacing"/>
              <w:jc w:val="both"/>
              <w:rPr>
                <w:lang w:val="en-GB"/>
              </w:rPr>
            </w:pPr>
          </w:p>
          <w:p w14:paraId="08E657CD" w14:textId="7A028C44" w:rsidR="00FE19C5" w:rsidRDefault="003E027F" w:rsidP="006F65B5">
            <w:pPr>
              <w:pStyle w:val="NoSpacing"/>
              <w:jc w:val="both"/>
              <w:rPr>
                <w:lang w:val="en-GB"/>
              </w:rPr>
            </w:pPr>
            <w:r w:rsidRPr="003E027F">
              <w:rPr>
                <w:lang w:val="sk"/>
              </w:rPr>
              <w:t>Po dokončení všetkých činností a dosiahnutí všetkých očakávaných výsledkov,</w:t>
            </w:r>
            <w:r w:rsidR="00FE19C5">
              <w:rPr>
                <w:lang w:val="sk"/>
              </w:rPr>
              <w:t xml:space="preserve"> </w:t>
            </w:r>
            <w:r w:rsidRPr="003E027F">
              <w:rPr>
                <w:lang w:val="sk"/>
              </w:rPr>
              <w:t xml:space="preserve">je mimoriadne dôležité, aby sa projektový tím vrátil k implementačnému cyklu a hľadal príslušné osvedčené postupy, ktoré </w:t>
            </w:r>
            <w:r>
              <w:rPr>
                <w:lang w:val="sk"/>
              </w:rPr>
              <w:t>pomôžu</w:t>
            </w:r>
            <w:r w:rsidRPr="003E027F">
              <w:rPr>
                <w:lang w:val="sk"/>
              </w:rPr>
              <w:t xml:space="preserve"> tímu pri prekonávaní výziev, zvyšovaní jeho zručností a kompetencií.</w:t>
            </w:r>
            <w:r w:rsidR="00FE19C5">
              <w:rPr>
                <w:lang w:val="sk"/>
              </w:rPr>
              <w:t xml:space="preserve"> </w:t>
            </w:r>
          </w:p>
          <w:p w14:paraId="07C30B9A" w14:textId="77777777" w:rsidR="00FE19C5" w:rsidRDefault="00FE19C5" w:rsidP="006F65B5">
            <w:pPr>
              <w:pStyle w:val="NoSpacing"/>
              <w:jc w:val="both"/>
              <w:rPr>
                <w:lang w:val="en-GB"/>
              </w:rPr>
            </w:pPr>
          </w:p>
          <w:p w14:paraId="7EE6B3FC" w14:textId="692B013A" w:rsidR="003E027F" w:rsidRPr="003E027F" w:rsidRDefault="003E027F" w:rsidP="003E027F">
            <w:pPr>
              <w:pStyle w:val="NoSpacing"/>
              <w:jc w:val="both"/>
              <w:rPr>
                <w:lang w:val="sk"/>
              </w:rPr>
            </w:pPr>
            <w:r w:rsidRPr="003E027F">
              <w:rPr>
                <w:lang w:val="sk"/>
              </w:rPr>
              <w:t xml:space="preserve">Toto interné </w:t>
            </w:r>
            <w:r w:rsidR="00813522">
              <w:rPr>
                <w:lang w:val="sk"/>
              </w:rPr>
              <w:t>úsilie</w:t>
            </w:r>
            <w:r w:rsidRPr="003E027F">
              <w:rPr>
                <w:lang w:val="sk"/>
              </w:rPr>
              <w:t xml:space="preserve"> sa ukáže ako mimoriadne užitočné pre budúce projekty a iniciatívy, aj keď rozsahom a pôsobnosťou nemusia nevyhnutne súvisieť s práve ukončeným projektom. </w:t>
            </w:r>
          </w:p>
          <w:p w14:paraId="7393C547" w14:textId="77777777" w:rsidR="003E027F" w:rsidRPr="003E027F" w:rsidRDefault="003E027F" w:rsidP="003E027F">
            <w:pPr>
              <w:pStyle w:val="NoSpacing"/>
              <w:jc w:val="both"/>
              <w:rPr>
                <w:lang w:val="sk"/>
              </w:rPr>
            </w:pPr>
          </w:p>
          <w:p w14:paraId="07042304" w14:textId="2FAF4308" w:rsidR="003E027F" w:rsidRPr="003E027F" w:rsidRDefault="003E027F" w:rsidP="003E027F">
            <w:pPr>
              <w:pStyle w:val="NoSpacing"/>
              <w:jc w:val="both"/>
              <w:rPr>
                <w:lang w:val="sk"/>
              </w:rPr>
            </w:pPr>
            <w:r w:rsidRPr="003E027F">
              <w:rPr>
                <w:lang w:val="sk"/>
              </w:rPr>
              <w:t xml:space="preserve">Členovia tímu by mali </w:t>
            </w:r>
            <w:r>
              <w:rPr>
                <w:lang w:val="sk"/>
              </w:rPr>
              <w:t>zažiť</w:t>
            </w:r>
            <w:r w:rsidRPr="003E027F">
              <w:rPr>
                <w:lang w:val="sk"/>
              </w:rPr>
              <w:t xml:space="preserve"> </w:t>
            </w:r>
            <w:r>
              <w:rPr>
                <w:lang w:val="sk"/>
              </w:rPr>
              <w:t>validáciu</w:t>
            </w:r>
            <w:r w:rsidRPr="003E027F">
              <w:rPr>
                <w:lang w:val="sk"/>
              </w:rPr>
              <w:t xml:space="preserve"> a zhodnotenie svojho individuálneho úsilia a prínosu, čo následne zvýši ich morálku, sebadôveru a sebaistotu. Na druhej strane, "ľudské chyby" by sa mali riešiť ako príležitosť na budovanie kapacít, posilnenie postavenia a zvyšovanie kvalifikácie.</w:t>
            </w:r>
          </w:p>
          <w:p w14:paraId="44C00B6C" w14:textId="77777777" w:rsidR="003E027F" w:rsidRPr="003E027F" w:rsidRDefault="003E027F" w:rsidP="003E027F">
            <w:pPr>
              <w:pStyle w:val="NoSpacing"/>
              <w:jc w:val="both"/>
              <w:rPr>
                <w:lang w:val="sk"/>
              </w:rPr>
            </w:pPr>
          </w:p>
          <w:p w14:paraId="4D47E92B" w14:textId="5E4066E7" w:rsidR="0040215E" w:rsidRDefault="0040215E" w:rsidP="003E027F">
            <w:pPr>
              <w:pStyle w:val="NoSpacing"/>
              <w:jc w:val="both"/>
              <w:rPr>
                <w:lang w:val="en-GB"/>
              </w:rPr>
            </w:pPr>
          </w:p>
          <w:p w14:paraId="5AC904D7" w14:textId="6F9DF533" w:rsidR="008B11EE" w:rsidRPr="00EA0D18" w:rsidRDefault="00EA0D18" w:rsidP="00EA0D18">
            <w:pPr>
              <w:pStyle w:val="ListParagraph"/>
              <w:numPr>
                <w:ilvl w:val="2"/>
                <w:numId w:val="40"/>
              </w:numPr>
              <w:rPr>
                <w:rFonts w:ascii="Arial Rounded MT Bold" w:hAnsi="Arial Rounded MT Bold" w:cs="Arial"/>
                <w:b/>
                <w:lang w:val="sk-SK"/>
              </w:rPr>
            </w:pPr>
            <w:r>
              <w:rPr>
                <w:rFonts w:ascii="Arial Rounded MT Bold" w:hAnsi="Arial Rounded MT Bold" w:cs="Arial"/>
                <w:b/>
                <w:lang w:val="sk-SK"/>
              </w:rPr>
              <w:t>Extra téma</w:t>
            </w:r>
            <w:r w:rsidR="008B11EE" w:rsidRPr="00EA0D18">
              <w:rPr>
                <w:rFonts w:ascii="Arial Rounded MT Bold" w:hAnsi="Arial Rounded MT Bold" w:cs="Arial"/>
                <w:b/>
                <w:lang w:val="sk-SK"/>
              </w:rPr>
              <w:t>: vyhýbanie sa pasciam</w:t>
            </w:r>
          </w:p>
          <w:p w14:paraId="6CCB8D5C" w14:textId="2D8AF4AE" w:rsidR="008B11EE" w:rsidRDefault="00827675" w:rsidP="006F65B5">
            <w:pPr>
              <w:pStyle w:val="NoSpacing"/>
              <w:jc w:val="both"/>
              <w:rPr>
                <w:lang w:val="en-GB"/>
              </w:rPr>
            </w:pPr>
            <w:r>
              <w:rPr>
                <w:lang w:val="sk"/>
              </w:rPr>
              <w:lastRenderedPageBreak/>
              <w:t>Nedostatočné</w:t>
            </w:r>
            <w:r w:rsidR="008B11EE" w:rsidRPr="008B11EE">
              <w:rPr>
                <w:lang w:val="sk"/>
              </w:rPr>
              <w:t xml:space="preserve"> plánovanie a/alebo implementácia </w:t>
            </w:r>
            <w:r w:rsidR="00A9201C">
              <w:rPr>
                <w:lang w:val="sk"/>
              </w:rPr>
              <w:t>pracovných balíkov</w:t>
            </w:r>
            <w:r w:rsidR="008B11EE" w:rsidRPr="008B11EE">
              <w:rPr>
                <w:lang w:val="sk"/>
              </w:rPr>
              <w:t xml:space="preserve"> vedie k veľmi </w:t>
            </w:r>
            <w:r>
              <w:rPr>
                <w:lang w:val="sk"/>
              </w:rPr>
              <w:t>slabým</w:t>
            </w:r>
            <w:r w:rsidR="008B11EE" w:rsidRPr="008B11EE">
              <w:rPr>
                <w:lang w:val="sk"/>
              </w:rPr>
              <w:t xml:space="preserve"> výsledkom. </w:t>
            </w:r>
            <w:r w:rsidR="00A354F3">
              <w:rPr>
                <w:lang w:val="sk"/>
              </w:rPr>
              <w:t>Bez ohľadu na kontext:</w:t>
            </w:r>
          </w:p>
          <w:p w14:paraId="57FAF9C8" w14:textId="0626460E" w:rsidR="008B11EE" w:rsidRPr="008B11EE" w:rsidRDefault="008B11EE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Entropia a</w:t>
            </w:r>
            <w:r w:rsidR="00A9201C">
              <w:rPr>
                <w:lang w:val="sk"/>
              </w:rPr>
              <w:t> nedostatočná výkonnosť</w:t>
            </w:r>
          </w:p>
          <w:p w14:paraId="524D5522" w14:textId="77777777" w:rsidR="008B11EE" w:rsidRPr="008B11EE" w:rsidRDefault="008B11EE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Nedostatok jasnej vízie o tom, čo robiť / ako to urobiť</w:t>
            </w:r>
          </w:p>
          <w:p w14:paraId="7BC7CD45" w14:textId="27E5C2B4" w:rsidR="008B11EE" w:rsidRPr="008B11EE" w:rsidRDefault="0034183F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Nezapojenie</w:t>
            </w:r>
            <w:r w:rsidR="008B11EE" w:rsidRPr="008B11EE">
              <w:rPr>
                <w:lang w:val="sk"/>
              </w:rPr>
              <w:t xml:space="preserve"> (t. j. nezáuj</w:t>
            </w:r>
            <w:r>
              <w:rPr>
                <w:lang w:val="sk"/>
              </w:rPr>
              <w:t>em</w:t>
            </w:r>
            <w:r w:rsidR="008B11EE" w:rsidRPr="008B11EE">
              <w:rPr>
                <w:lang w:val="sk"/>
              </w:rPr>
              <w:t>) kľúčových podporných jednotlivcov</w:t>
            </w:r>
          </w:p>
          <w:p w14:paraId="3B1ABAB1" w14:textId="77777777" w:rsidR="008B11EE" w:rsidRPr="008B11EE" w:rsidRDefault="008B11EE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Vážna nepripravenosť na neočakávané zmeny v plánoch → oneskorenia</w:t>
            </w:r>
          </w:p>
          <w:p w14:paraId="0B78DE10" w14:textId="77777777" w:rsidR="008B11EE" w:rsidRPr="008B11EE" w:rsidRDefault="008B11EE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Strata kontroly nad financiami a/alebo načasovaním</w:t>
            </w:r>
          </w:p>
          <w:p w14:paraId="36EBC369" w14:textId="77777777" w:rsidR="008B11EE" w:rsidRPr="008B11EE" w:rsidRDefault="008B11EE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Nedostatočná spokojnosť zúčastnených strán (t. j. príjemcov projektu)</w:t>
            </w:r>
          </w:p>
          <w:p w14:paraId="0DB46472" w14:textId="77777777" w:rsidR="008B11EE" w:rsidRDefault="008B11EE" w:rsidP="008B11EE">
            <w:pPr>
              <w:pStyle w:val="NoSpacing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Prekážky internej komunikácie → poškodzovanie toku informácií</w:t>
            </w:r>
          </w:p>
          <w:p w14:paraId="5C7E1FF6" w14:textId="77777777" w:rsidR="008B11EE" w:rsidRDefault="008B11EE" w:rsidP="006F65B5">
            <w:pPr>
              <w:pStyle w:val="NoSpacing"/>
              <w:jc w:val="both"/>
              <w:rPr>
                <w:lang w:val="en-GB"/>
              </w:rPr>
            </w:pPr>
          </w:p>
          <w:p w14:paraId="6D9D0332" w14:textId="226C95F2" w:rsidR="008B11EE" w:rsidRDefault="008B11EE" w:rsidP="006F65B5">
            <w:pPr>
              <w:pStyle w:val="NoSpacing"/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 xml:space="preserve"> Projektový manažment by mal byť vždy v súlade s</w:t>
            </w:r>
            <w:r w:rsidR="0034183F">
              <w:rPr>
                <w:lang w:val="sk"/>
              </w:rPr>
              <w:t> </w:t>
            </w:r>
            <w:r w:rsidRPr="008B11EE">
              <w:rPr>
                <w:lang w:val="sk"/>
              </w:rPr>
              <w:t>niekoľkými</w:t>
            </w:r>
            <w:r w:rsidR="0034183F">
              <w:rPr>
                <w:lang w:val="sk"/>
              </w:rPr>
              <w:t xml:space="preserve"> </w:t>
            </w:r>
            <w:r w:rsidRPr="008B11EE">
              <w:rPr>
                <w:lang w:val="sk"/>
              </w:rPr>
              <w:t>základnými pravidlami:</w:t>
            </w:r>
          </w:p>
          <w:p w14:paraId="3B908568" w14:textId="7B574263" w:rsidR="008B11EE" w:rsidRPr="008B11EE" w:rsidRDefault="008B11EE" w:rsidP="008B11EE">
            <w:pPr>
              <w:pStyle w:val="NoSpacing"/>
              <w:numPr>
                <w:ilvl w:val="0"/>
                <w:numId w:val="3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Vyh</w:t>
            </w:r>
            <w:r w:rsidR="0034183F">
              <w:rPr>
                <w:lang w:val="sk"/>
              </w:rPr>
              <w:t>ýbajte</w:t>
            </w:r>
            <w:r>
              <w:rPr>
                <w:lang w:val="sk"/>
              </w:rPr>
              <w:t xml:space="preserve"> sa </w:t>
            </w:r>
            <w:r w:rsidR="0034183F">
              <w:rPr>
                <w:lang w:val="sk"/>
              </w:rPr>
              <w:t>nadbytočnosti</w:t>
            </w:r>
            <w:r>
              <w:rPr>
                <w:lang w:val="sk"/>
              </w:rPr>
              <w:t xml:space="preserve">: </w:t>
            </w:r>
            <w:r w:rsidR="00A9201C">
              <w:rPr>
                <w:lang w:val="sk"/>
              </w:rPr>
              <w:t>udržiavajte veci jednoduché a rozumné</w:t>
            </w:r>
          </w:p>
          <w:p w14:paraId="325AC485" w14:textId="771F9F7A" w:rsidR="008B11EE" w:rsidRPr="008B11EE" w:rsidRDefault="0034183F" w:rsidP="008B11EE">
            <w:pPr>
              <w:pStyle w:val="NoSpacing"/>
              <w:numPr>
                <w:ilvl w:val="0"/>
                <w:numId w:val="32"/>
              </w:numPr>
              <w:jc w:val="both"/>
              <w:rPr>
                <w:lang w:val="en-GB"/>
              </w:rPr>
            </w:pPr>
            <w:r w:rsidRPr="0034183F">
              <w:rPr>
                <w:lang w:val="sk"/>
              </w:rPr>
              <w:t>Stanovte si ciele, ktoré sú náročné a motivujúce, realistické a pútavé.</w:t>
            </w:r>
          </w:p>
          <w:p w14:paraId="5F31DEB5" w14:textId="45BEA7E3" w:rsidR="008B11EE" w:rsidRPr="008B11EE" w:rsidRDefault="008B11EE" w:rsidP="008B11EE">
            <w:pPr>
              <w:pStyle w:val="NoSpacing"/>
              <w:numPr>
                <w:ilvl w:val="0"/>
                <w:numId w:val="32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>Buďte veľmi konkrétni a priamočiari: použ</w:t>
            </w:r>
            <w:r w:rsidR="0034183F">
              <w:rPr>
                <w:lang w:val="sk"/>
              </w:rPr>
              <w:t>ívajte</w:t>
            </w:r>
            <w:r w:rsidRPr="008B11EE">
              <w:rPr>
                <w:lang w:val="sk"/>
              </w:rPr>
              <w:t xml:space="preserve"> jednoduchý jazyk </w:t>
            </w:r>
          </w:p>
          <w:p w14:paraId="1739AF08" w14:textId="5B7DFC8C" w:rsidR="008B11EE" w:rsidRPr="008B11EE" w:rsidRDefault="00A9201C" w:rsidP="008B11EE">
            <w:pPr>
              <w:pStyle w:val="NoSpacing"/>
              <w:numPr>
                <w:ilvl w:val="0"/>
                <w:numId w:val="32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Umožnite druhým</w:t>
            </w:r>
            <w:r w:rsidR="008B11EE" w:rsidRPr="008B11EE">
              <w:rPr>
                <w:lang w:val="sk"/>
              </w:rPr>
              <w:t xml:space="preserve">, aby pochopili... </w:t>
            </w:r>
            <w:r w:rsidR="0034183F">
              <w:rPr>
                <w:lang w:val="sk"/>
              </w:rPr>
              <w:t>nie interpretovali</w:t>
            </w:r>
          </w:p>
          <w:p w14:paraId="1AFC8141" w14:textId="0557B3AF" w:rsidR="004521D7" w:rsidRDefault="008B11EE" w:rsidP="008B11EE">
            <w:pPr>
              <w:pStyle w:val="NoSpacing"/>
              <w:numPr>
                <w:ilvl w:val="0"/>
                <w:numId w:val="32"/>
              </w:numPr>
              <w:jc w:val="both"/>
              <w:rPr>
                <w:lang w:val="en-GB"/>
              </w:rPr>
            </w:pPr>
            <w:r w:rsidRPr="008B11EE">
              <w:rPr>
                <w:lang w:val="sk"/>
              </w:rPr>
              <w:t xml:space="preserve">Nečakajte </w:t>
            </w:r>
            <w:r w:rsidR="0034183F">
              <w:rPr>
                <w:lang w:val="sk"/>
              </w:rPr>
              <w:t xml:space="preserve">s riešením </w:t>
            </w:r>
            <w:r w:rsidR="00A9201C">
              <w:rPr>
                <w:lang w:val="sk"/>
              </w:rPr>
              <w:t>na výstražné signály</w:t>
            </w:r>
          </w:p>
          <w:p w14:paraId="5A65E88C" w14:textId="77777777" w:rsidR="008B11EE" w:rsidRDefault="008B11EE" w:rsidP="008B11EE">
            <w:pPr>
              <w:pStyle w:val="NoSpacing"/>
              <w:ind w:left="360"/>
              <w:jc w:val="both"/>
              <w:rPr>
                <w:lang w:val="en-GB"/>
              </w:rPr>
            </w:pPr>
          </w:p>
          <w:p w14:paraId="63F748B1" w14:textId="27C562A4" w:rsidR="0034183F" w:rsidRPr="0040215E" w:rsidRDefault="0034183F" w:rsidP="008B11EE">
            <w:pPr>
              <w:pStyle w:val="NoSpacing"/>
              <w:ind w:left="360"/>
              <w:jc w:val="both"/>
              <w:rPr>
                <w:lang w:val="en-GB"/>
              </w:rPr>
            </w:pPr>
          </w:p>
        </w:tc>
      </w:tr>
      <w:tr w:rsidR="004258F7" w:rsidRPr="00FC3318" w14:paraId="02822B74" w14:textId="77777777" w:rsidTr="006060BC">
        <w:trPr>
          <w:trHeight w:val="387"/>
          <w:jc w:val="center"/>
        </w:trPr>
        <w:tc>
          <w:tcPr>
            <w:tcW w:w="8647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030FCF" w14:textId="65F4C62F" w:rsidR="004258F7" w:rsidRPr="00295CF8" w:rsidRDefault="00EA0D18" w:rsidP="00A83F20">
            <w:pPr>
              <w:pStyle w:val="NoSpacing"/>
              <w:jc w:val="both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lastRenderedPageBreak/>
              <w:t>Ciele / výsledky vzdelávania</w:t>
            </w:r>
          </w:p>
        </w:tc>
      </w:tr>
      <w:tr w:rsidR="004258F7" w:rsidRPr="00FC3318" w14:paraId="0DB30A8D" w14:textId="77777777" w:rsidTr="006060BC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C9BDE8" w14:textId="63CE4FC2" w:rsidR="004258F7" w:rsidRDefault="00823272" w:rsidP="00A83F20">
            <w:pPr>
              <w:pStyle w:val="NoSpacing"/>
              <w:jc w:val="both"/>
              <w:rPr>
                <w:lang w:val="en-GB"/>
              </w:rPr>
            </w:pPr>
            <w:r w:rsidRPr="00823272">
              <w:rPr>
                <w:lang w:val="sk"/>
              </w:rPr>
              <w:t xml:space="preserve">Po oboznámení sa s týmto </w:t>
            </w:r>
            <w:r w:rsidR="00A9201C">
              <w:rPr>
                <w:lang w:val="sk"/>
              </w:rPr>
              <w:t xml:space="preserve">tréningovým </w:t>
            </w:r>
            <w:r w:rsidRPr="00823272">
              <w:rPr>
                <w:lang w:val="sk"/>
              </w:rPr>
              <w:t>modulom budú účastníci schopní:</w:t>
            </w:r>
          </w:p>
          <w:p w14:paraId="1487530A" w14:textId="004DF5DA" w:rsidR="0007341E" w:rsidRDefault="0007341E" w:rsidP="0007341E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Porozumieť projektové</w:t>
            </w:r>
            <w:r w:rsidR="00823272">
              <w:rPr>
                <w:lang w:val="sk"/>
              </w:rPr>
              <w:t>mu</w:t>
            </w:r>
            <w:r>
              <w:rPr>
                <w:lang w:val="sk"/>
              </w:rPr>
              <w:t xml:space="preserve"> manažmentu v jeho základoch </w:t>
            </w:r>
          </w:p>
          <w:p w14:paraId="26896460" w14:textId="2E7F8BA9" w:rsidR="0007341E" w:rsidRDefault="0007341E" w:rsidP="0007341E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Definova</w:t>
            </w:r>
            <w:r w:rsidR="00823272">
              <w:rPr>
                <w:lang w:val="sk"/>
              </w:rPr>
              <w:t>ť</w:t>
            </w:r>
            <w:r>
              <w:rPr>
                <w:lang w:val="sk"/>
              </w:rPr>
              <w:t xml:space="preserve"> rol</w:t>
            </w:r>
            <w:r w:rsidR="00A9201C">
              <w:rPr>
                <w:lang w:val="sk"/>
              </w:rPr>
              <w:t>y</w:t>
            </w:r>
            <w:r>
              <w:rPr>
                <w:lang w:val="sk"/>
              </w:rPr>
              <w:t xml:space="preserve"> a</w:t>
            </w:r>
            <w:r w:rsidR="00823272">
              <w:rPr>
                <w:lang w:val="sk"/>
              </w:rPr>
              <w:t> </w:t>
            </w:r>
            <w:r>
              <w:rPr>
                <w:lang w:val="sk"/>
              </w:rPr>
              <w:t>zodpovednost</w:t>
            </w:r>
            <w:r w:rsidR="00823272">
              <w:rPr>
                <w:lang w:val="sk"/>
              </w:rPr>
              <w:t xml:space="preserve">i </w:t>
            </w:r>
            <w:r>
              <w:rPr>
                <w:lang w:val="sk"/>
              </w:rPr>
              <w:t>projektových manažérov</w:t>
            </w:r>
          </w:p>
          <w:p w14:paraId="7FDC841F" w14:textId="4F6DAB10" w:rsidR="0007341E" w:rsidRDefault="005331B1" w:rsidP="0007341E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Identifik</w:t>
            </w:r>
            <w:r w:rsidR="00823272">
              <w:rPr>
                <w:lang w:val="sk"/>
              </w:rPr>
              <w:t>ovať</w:t>
            </w:r>
            <w:r>
              <w:rPr>
                <w:lang w:val="sk"/>
              </w:rPr>
              <w:t xml:space="preserve"> činnosti a úlohy, ktoré sú nápomocné pre každý implementačný cyklus</w:t>
            </w:r>
          </w:p>
          <w:p w14:paraId="49C5A3E1" w14:textId="0F433C61" w:rsidR="005331B1" w:rsidRDefault="005331B1" w:rsidP="0007341E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Vykonáva</w:t>
            </w:r>
            <w:r w:rsidR="00823272">
              <w:rPr>
                <w:lang w:val="sk"/>
              </w:rPr>
              <w:t>ť</w:t>
            </w:r>
            <w:r>
              <w:rPr>
                <w:lang w:val="sk"/>
              </w:rPr>
              <w:t xml:space="preserve"> efektív</w:t>
            </w:r>
            <w:r w:rsidR="00823272">
              <w:rPr>
                <w:lang w:val="sk"/>
              </w:rPr>
              <w:t>ne</w:t>
            </w:r>
            <w:r>
              <w:rPr>
                <w:lang w:val="sk"/>
              </w:rPr>
              <w:t xml:space="preserve"> komunikačn</w:t>
            </w:r>
            <w:r w:rsidR="00823272">
              <w:rPr>
                <w:lang w:val="sk"/>
              </w:rPr>
              <w:t>é</w:t>
            </w:r>
            <w:r>
              <w:rPr>
                <w:lang w:val="sk"/>
              </w:rPr>
              <w:t xml:space="preserve"> stratégi</w:t>
            </w:r>
            <w:r w:rsidR="00823272">
              <w:rPr>
                <w:lang w:val="sk"/>
              </w:rPr>
              <w:t>e</w:t>
            </w:r>
            <w:r>
              <w:rPr>
                <w:lang w:val="sk"/>
              </w:rPr>
              <w:t xml:space="preserve"> v rámci projektového tímu aj mimo</w:t>
            </w:r>
          </w:p>
          <w:p w14:paraId="3E2CCA14" w14:textId="00BD73A6" w:rsidR="005331B1" w:rsidRDefault="00823272" w:rsidP="0007341E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Manažovať</w:t>
            </w:r>
            <w:r w:rsidR="005331B1">
              <w:rPr>
                <w:lang w:val="sk"/>
              </w:rPr>
              <w:t xml:space="preserve"> ľudí </w:t>
            </w:r>
            <w:r>
              <w:rPr>
                <w:lang w:val="sk"/>
              </w:rPr>
              <w:t>s väčším citom</w:t>
            </w:r>
            <w:r w:rsidR="005331B1">
              <w:rPr>
                <w:lang w:val="sk"/>
              </w:rPr>
              <w:t xml:space="preserve"> </w:t>
            </w:r>
          </w:p>
          <w:p w14:paraId="575124DA" w14:textId="7CF3BBF1" w:rsidR="004258F7" w:rsidRDefault="005331B1" w:rsidP="00A83F20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Byť oveľa zdatnejší v </w:t>
            </w:r>
            <w:r w:rsidR="00A9201C">
              <w:rPr>
                <w:lang w:val="sk"/>
              </w:rPr>
              <w:t>oblasti</w:t>
            </w:r>
            <w:r>
              <w:rPr>
                <w:lang w:val="sk"/>
              </w:rPr>
              <w:t xml:space="preserve"> </w:t>
            </w:r>
            <w:r w:rsidR="00823272">
              <w:rPr>
                <w:lang w:val="sk"/>
              </w:rPr>
              <w:t>projektového manažmentu</w:t>
            </w:r>
          </w:p>
          <w:p w14:paraId="5EFF92E3" w14:textId="33AC9F82" w:rsidR="002B52E1" w:rsidRPr="005331B1" w:rsidRDefault="00A9201C" w:rsidP="00A9201C">
            <w:pPr>
              <w:pStyle w:val="NoSpacing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Rozdeliť</w:t>
            </w:r>
            <w:r w:rsidR="00823272" w:rsidRPr="00823272">
              <w:rPr>
                <w:lang w:val="sk"/>
              </w:rPr>
              <w:t xml:space="preserve"> svoju pracovnú záťaž do uceleného prístupu</w:t>
            </w:r>
            <w:r w:rsidR="002B52E1">
              <w:rPr>
                <w:lang w:val="sk"/>
              </w:rPr>
              <w:t xml:space="preserve"> </w:t>
            </w:r>
            <w:r w:rsidR="00823272">
              <w:rPr>
                <w:lang w:val="sk"/>
              </w:rPr>
              <w:t>projektového manažmentu</w:t>
            </w:r>
          </w:p>
        </w:tc>
      </w:tr>
      <w:tr w:rsidR="004258F7" w:rsidRPr="00FC3318" w14:paraId="60B39026" w14:textId="77777777" w:rsidTr="006060BC">
        <w:trPr>
          <w:trHeight w:val="387"/>
          <w:jc w:val="center"/>
        </w:trPr>
        <w:tc>
          <w:tcPr>
            <w:tcW w:w="8647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A86EE8" w14:textId="64274B34" w:rsidR="004258F7" w:rsidRPr="00295CF8" w:rsidRDefault="00EA0D18" w:rsidP="00A83F20">
            <w:pPr>
              <w:pStyle w:val="NoSpacing"/>
              <w:jc w:val="both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Popis</w:t>
            </w:r>
          </w:p>
        </w:tc>
      </w:tr>
      <w:tr w:rsidR="004258F7" w:rsidRPr="00812A8C" w14:paraId="21F8AD3E" w14:textId="77777777" w:rsidTr="006060BC">
        <w:trPr>
          <w:jc w:val="center"/>
        </w:trPr>
        <w:tc>
          <w:tcPr>
            <w:tcW w:w="8647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B88738" w14:textId="26D927A1" w:rsidR="00A04E79" w:rsidRPr="00A04E79" w:rsidRDefault="00A04E79" w:rsidP="00A04E79">
            <w:pPr>
              <w:pStyle w:val="NoSpacing"/>
              <w:jc w:val="both"/>
              <w:rPr>
                <w:lang w:val="sk"/>
              </w:rPr>
            </w:pPr>
            <w:r w:rsidRPr="00A04E79">
              <w:rPr>
                <w:lang w:val="sk"/>
              </w:rPr>
              <w:t xml:space="preserve">V rámci tohto vzdelávacieho modulu budú mať účastníci možnosť oboznámiť sa so základmi projektového </w:t>
            </w:r>
            <w:r>
              <w:rPr>
                <w:lang w:val="sk"/>
              </w:rPr>
              <w:t>manažmentu</w:t>
            </w:r>
            <w:r w:rsidRPr="00A04E79">
              <w:rPr>
                <w:lang w:val="sk"/>
              </w:rPr>
              <w:t xml:space="preserve"> (PM). </w:t>
            </w:r>
          </w:p>
          <w:p w14:paraId="32282F42" w14:textId="77777777" w:rsidR="00A04E79" w:rsidRPr="00A04E79" w:rsidRDefault="00A04E79" w:rsidP="00A04E79">
            <w:pPr>
              <w:pStyle w:val="NoSpacing"/>
              <w:jc w:val="both"/>
              <w:rPr>
                <w:lang w:val="sk"/>
              </w:rPr>
            </w:pPr>
          </w:p>
          <w:p w14:paraId="6027BD75" w14:textId="7EB0030E" w:rsidR="00A83F20" w:rsidRDefault="00A04E79" w:rsidP="00A04E79">
            <w:pPr>
              <w:pStyle w:val="NoSpacing"/>
              <w:jc w:val="both"/>
              <w:rPr>
                <w:lang w:val="en-GB"/>
              </w:rPr>
            </w:pPr>
            <w:r w:rsidRPr="00A04E79">
              <w:rPr>
                <w:lang w:val="sk"/>
              </w:rPr>
              <w:t xml:space="preserve">PM patrí medzi najlikvidnejšie a najprierezovejšie </w:t>
            </w:r>
            <w:r>
              <w:rPr>
                <w:lang w:val="sk"/>
              </w:rPr>
              <w:t>podnikateľské</w:t>
            </w:r>
            <w:r w:rsidRPr="00A04E79">
              <w:rPr>
                <w:lang w:val="sk"/>
              </w:rPr>
              <w:t xml:space="preserve"> funkcie, zahŕňa širokú škálu činností, schopností a strategických priorít pre konkurencieschopnosť podniku.</w:t>
            </w:r>
          </w:p>
          <w:p w14:paraId="6F9C1E72" w14:textId="77777777" w:rsidR="00A83F20" w:rsidRDefault="00A83F20" w:rsidP="00A83F20">
            <w:pPr>
              <w:pStyle w:val="NoSpacing"/>
              <w:jc w:val="both"/>
              <w:rPr>
                <w:lang w:val="en-GB"/>
              </w:rPr>
            </w:pPr>
          </w:p>
          <w:p w14:paraId="3284E72A" w14:textId="1A20ADF5" w:rsidR="00A83F20" w:rsidRDefault="00A04E79" w:rsidP="00A83F20">
            <w:pPr>
              <w:pStyle w:val="NoSpacing"/>
              <w:jc w:val="both"/>
              <w:rPr>
                <w:lang w:val="sk"/>
              </w:rPr>
            </w:pPr>
            <w:r w:rsidRPr="00A04E79">
              <w:rPr>
                <w:lang w:val="sk"/>
              </w:rPr>
              <w:t xml:space="preserve">Od začínajúcich podnikateľov sa preto formálne vyžaduje, aby ovládali túto disciplínu a jej základné prvky. </w:t>
            </w:r>
            <w:r w:rsidR="00A9201C">
              <w:rPr>
                <w:lang w:val="sk"/>
              </w:rPr>
              <w:t>Tréningový</w:t>
            </w:r>
            <w:r w:rsidRPr="00A04E79">
              <w:rPr>
                <w:lang w:val="sk"/>
              </w:rPr>
              <w:t xml:space="preserve"> materiál, ktorý ponúka tento modul, sprevádza čitateľov celým životným cyklom PM, počnúc "koncepčnou fázou" (t. j. identifikáciou potrieb a príležitostí) a končiac formálnym uzavretím</w:t>
            </w:r>
            <w:r w:rsidR="00A9201C">
              <w:rPr>
                <w:lang w:val="sk"/>
              </w:rPr>
              <w:t xml:space="preserve"> projektu</w:t>
            </w:r>
            <w:r w:rsidRPr="00A04E79">
              <w:rPr>
                <w:lang w:val="sk"/>
              </w:rPr>
              <w:t>.</w:t>
            </w:r>
          </w:p>
          <w:p w14:paraId="095808DE" w14:textId="77777777" w:rsidR="00A04E79" w:rsidRDefault="00A04E79" w:rsidP="00A83F20">
            <w:pPr>
              <w:pStyle w:val="NoSpacing"/>
              <w:jc w:val="both"/>
              <w:rPr>
                <w:lang w:val="en-GB"/>
              </w:rPr>
            </w:pPr>
          </w:p>
          <w:p w14:paraId="6A999D20" w14:textId="72BE5011" w:rsidR="00A04E79" w:rsidRPr="00A04E79" w:rsidRDefault="00A04E79" w:rsidP="00A04E79">
            <w:pPr>
              <w:pStyle w:val="NoSpacing"/>
              <w:jc w:val="both"/>
              <w:rPr>
                <w:lang w:val="sk"/>
              </w:rPr>
            </w:pPr>
            <w:r w:rsidRPr="00A04E79">
              <w:rPr>
                <w:lang w:val="sk"/>
              </w:rPr>
              <w:t xml:space="preserve">Medzitým sa oboznámite s kľúčovými odporúčaniami a osvedčenými postupmi pri plánovaní, realizácii a kontrole implementácie a vývoja projektov. Veľký význam sa prikladá úlohe, ktorú zohráva komunikácia a riadenie zainteresovaných strán vo vzájomnej súvislosti s PM. </w:t>
            </w:r>
          </w:p>
          <w:p w14:paraId="222DC9AA" w14:textId="77777777" w:rsidR="00A04E79" w:rsidRPr="00A04E79" w:rsidRDefault="00A04E79" w:rsidP="00A04E79">
            <w:pPr>
              <w:pStyle w:val="NoSpacing"/>
              <w:jc w:val="both"/>
              <w:rPr>
                <w:lang w:val="sk"/>
              </w:rPr>
            </w:pPr>
          </w:p>
          <w:p w14:paraId="519E4DF5" w14:textId="77777777" w:rsidR="00A04E79" w:rsidRPr="00A04E79" w:rsidRDefault="00A04E79" w:rsidP="00A04E79">
            <w:pPr>
              <w:pStyle w:val="NoSpacing"/>
              <w:jc w:val="both"/>
              <w:rPr>
                <w:lang w:val="sk"/>
              </w:rPr>
            </w:pPr>
            <w:r w:rsidRPr="00A04E79">
              <w:rPr>
                <w:lang w:val="sk"/>
              </w:rPr>
              <w:t xml:space="preserve">Pred záverom modul vytyčuje sériu zlatých pravidiel pre PM, ktoré sumarizujú kľúčové poznatky extrapolované z naratívnej časti. </w:t>
            </w:r>
          </w:p>
          <w:p w14:paraId="4121899E" w14:textId="77777777" w:rsidR="00A04E79" w:rsidRPr="00A04E79" w:rsidRDefault="00A04E79" w:rsidP="00A04E79">
            <w:pPr>
              <w:pStyle w:val="NoSpacing"/>
              <w:jc w:val="both"/>
              <w:rPr>
                <w:lang w:val="sk"/>
              </w:rPr>
            </w:pPr>
          </w:p>
          <w:p w14:paraId="3EA95587" w14:textId="50423DAC" w:rsidR="00A04E79" w:rsidRPr="00A04E79" w:rsidRDefault="00A9201C" w:rsidP="00A04E79">
            <w:pPr>
              <w:pStyle w:val="NoSpacing"/>
              <w:jc w:val="both"/>
              <w:rPr>
                <w:lang w:val="sk"/>
              </w:rPr>
            </w:pPr>
            <w:r>
              <w:rPr>
                <w:lang w:val="sk"/>
              </w:rPr>
              <w:lastRenderedPageBreak/>
              <w:t>Tréningový modul je celkovo</w:t>
            </w:r>
            <w:r w:rsidR="00A04E79" w:rsidRPr="00A04E79">
              <w:rPr>
                <w:lang w:val="sk"/>
              </w:rPr>
              <w:t xml:space="preserve"> navrhnutý tak, aby bol veľmi praktický, aby s ním účastníci mohli experimentovať a zároveň ho prispôsobiť svojmu kontextu. Jazyky, v ktorých je materiál prezentovaný, nie sú odborné, ale zároveň sa snažíme poskytnúť slovník pre PM.</w:t>
            </w:r>
          </w:p>
          <w:p w14:paraId="7A40C5FE" w14:textId="7A4074C0" w:rsidR="004258F7" w:rsidRPr="00ED480C" w:rsidRDefault="004258F7" w:rsidP="00A04E79">
            <w:pPr>
              <w:pStyle w:val="NoSpacing"/>
              <w:jc w:val="both"/>
              <w:rPr>
                <w:lang w:val="en-GB"/>
              </w:rPr>
            </w:pPr>
          </w:p>
        </w:tc>
      </w:tr>
      <w:tr w:rsidR="00B24148" w:rsidRPr="00B24148" w14:paraId="109F3FAB" w14:textId="77777777" w:rsidTr="006060BC">
        <w:trPr>
          <w:jc w:val="center"/>
        </w:trPr>
        <w:tc>
          <w:tcPr>
            <w:tcW w:w="8647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1AF113" w14:textId="3F165153" w:rsidR="00B24148" w:rsidRPr="00850D82" w:rsidRDefault="00EA0D18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lastRenderedPageBreak/>
              <w:t>Obsah v odrá</w:t>
            </w:r>
            <w:r w:rsidRPr="008104B5">
              <w:rPr>
                <w:rFonts w:cs="Calibri"/>
                <w:b/>
                <w:color w:val="FFFFFF"/>
                <w:lang w:val="sk-SK"/>
              </w:rPr>
              <w:t>ž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kach (</w:t>
            </w:r>
            <w:r>
              <w:rPr>
                <w:rFonts w:ascii="Arial Rounded MT Bold" w:hAnsi="Arial Rounded MT Bold" w:cs="Arial"/>
                <w:b/>
                <w:color w:val="FFFFFF"/>
                <w:lang w:val="sk-SK"/>
              </w:rPr>
              <w:t>Zhrnutie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)</w:t>
            </w:r>
          </w:p>
        </w:tc>
      </w:tr>
      <w:tr w:rsidR="00B24148" w:rsidRPr="00B24148" w14:paraId="36EC7247" w14:textId="77777777" w:rsidTr="006060BC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A4DD3" w14:textId="6652BB6A" w:rsidR="00B24148" w:rsidRDefault="006060BC" w:rsidP="006D3418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sk"/>
              </w:rPr>
              <w:t xml:space="preserve">Komplexný </w:t>
            </w:r>
            <w:r w:rsidR="006D3418">
              <w:rPr>
                <w:lang w:val="sk"/>
              </w:rPr>
              <w:t>úvod do PM</w:t>
            </w:r>
          </w:p>
          <w:p w14:paraId="4B68752A" w14:textId="77777777" w:rsidR="006D3418" w:rsidRDefault="006D3418" w:rsidP="006D3418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sk"/>
              </w:rPr>
              <w:t>Čo je PM? Všeobecne akceptovaná definícia</w:t>
            </w:r>
          </w:p>
          <w:p w14:paraId="01639A1D" w14:textId="19112A2E" w:rsidR="006D3418" w:rsidRDefault="006D3418" w:rsidP="006D3418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sk"/>
              </w:rPr>
              <w:t>Projekt vs</w:t>
            </w:r>
            <w:r w:rsidR="00A04E79">
              <w:rPr>
                <w:lang w:val="sk"/>
              </w:rPr>
              <w:t xml:space="preserve"> Proces</w:t>
            </w:r>
          </w:p>
          <w:p w14:paraId="651BF372" w14:textId="77777777" w:rsidR="006D3418" w:rsidRDefault="006D3418" w:rsidP="006D3418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sk"/>
              </w:rPr>
              <w:t>Definovanie prvkov projektového manažmentu</w:t>
            </w:r>
          </w:p>
          <w:p w14:paraId="7C573CFF" w14:textId="77777777" w:rsidR="006D3418" w:rsidRDefault="006D3418" w:rsidP="006D3418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sk"/>
              </w:rPr>
              <w:t>Úloha projektových manažérov</w:t>
            </w:r>
          </w:p>
          <w:p w14:paraId="39CBED1C" w14:textId="77777777" w:rsidR="006D3418" w:rsidRDefault="006D3418" w:rsidP="006D3418">
            <w:pPr>
              <w:pStyle w:val="NoSpacing"/>
              <w:rPr>
                <w:lang w:val="en-GB"/>
              </w:rPr>
            </w:pPr>
          </w:p>
          <w:p w14:paraId="5F54295B" w14:textId="0B151E3A" w:rsidR="006D3418" w:rsidRDefault="006D3418" w:rsidP="006D3418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sk"/>
              </w:rPr>
              <w:t xml:space="preserve">Životný cyklus </w:t>
            </w:r>
            <w:r w:rsidR="00A04E79">
              <w:rPr>
                <w:lang w:val="sk"/>
              </w:rPr>
              <w:t>PM</w:t>
            </w:r>
          </w:p>
          <w:p w14:paraId="3AC36E43" w14:textId="77777777" w:rsidR="006D3418" w:rsidRDefault="006D3418" w:rsidP="006D3418">
            <w:pPr>
              <w:pStyle w:val="NoSpacing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sk"/>
              </w:rPr>
              <w:t>Výkop</w:t>
            </w:r>
          </w:p>
          <w:p w14:paraId="7669D0E2" w14:textId="77777777" w:rsidR="006D3418" w:rsidRDefault="006D3418" w:rsidP="006D3418">
            <w:pPr>
              <w:pStyle w:val="NoSpacing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sk"/>
              </w:rPr>
              <w:t>Plánovanie</w:t>
            </w:r>
          </w:p>
          <w:p w14:paraId="547F786B" w14:textId="1844CAD3" w:rsidR="006D3418" w:rsidRPr="00E45F3C" w:rsidRDefault="006D3418" w:rsidP="00E45F3C">
            <w:pPr>
              <w:pStyle w:val="NoSpacing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sk"/>
              </w:rPr>
              <w:t>Spustenie</w:t>
            </w:r>
            <w:r w:rsidR="00E45F3C">
              <w:rPr>
                <w:lang w:val="sk"/>
              </w:rPr>
              <w:t xml:space="preserve"> </w:t>
            </w:r>
            <w:r w:rsidR="00A04E79">
              <w:rPr>
                <w:lang w:val="sk"/>
              </w:rPr>
              <w:t>&amp; Kont</w:t>
            </w:r>
            <w:r w:rsidR="00A9201C">
              <w:rPr>
                <w:lang w:val="sk"/>
              </w:rPr>
              <w:t>r</w:t>
            </w:r>
            <w:r w:rsidR="00A04E79">
              <w:rPr>
                <w:lang w:val="sk"/>
              </w:rPr>
              <w:t>ola</w:t>
            </w:r>
          </w:p>
          <w:p w14:paraId="393B86B3" w14:textId="20AB7FC4" w:rsidR="006D3418" w:rsidRDefault="00A04E79" w:rsidP="006D3418">
            <w:pPr>
              <w:pStyle w:val="NoSpacing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sk"/>
              </w:rPr>
              <w:t>Uzavretie</w:t>
            </w:r>
          </w:p>
          <w:p w14:paraId="3BAB5519" w14:textId="77777777" w:rsidR="00455F2D" w:rsidRPr="00455F2D" w:rsidRDefault="00455F2D" w:rsidP="008B11EE">
            <w:pPr>
              <w:pStyle w:val="NoSpacing"/>
              <w:rPr>
                <w:lang w:val="en-GB"/>
              </w:rPr>
            </w:pPr>
          </w:p>
        </w:tc>
      </w:tr>
    </w:tbl>
    <w:p w14:paraId="2E895253" w14:textId="1F94CB35" w:rsidR="00771EE0" w:rsidRPr="00A04E79" w:rsidRDefault="00771EE0" w:rsidP="00A04E79">
      <w:pPr>
        <w:ind w:left="567" w:hanging="425"/>
        <w:jc w:val="center"/>
        <w:rPr>
          <w:rFonts w:cs="Calibri"/>
          <w:sz w:val="44"/>
          <w:szCs w:val="36"/>
          <w:lang w:val="en-GB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B24148" w:rsidRPr="00B2629E" w14:paraId="4BDBFCBB" w14:textId="77777777" w:rsidTr="006060BC">
        <w:trPr>
          <w:trHeight w:val="387"/>
          <w:jc w:val="center"/>
        </w:trPr>
        <w:tc>
          <w:tcPr>
            <w:tcW w:w="8647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280887" w14:textId="39E2200D" w:rsidR="00B24148" w:rsidRPr="00850D82" w:rsidRDefault="00EA0D18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 xml:space="preserve">5 </w:t>
            </w:r>
            <w:r>
              <w:rPr>
                <w:rFonts w:ascii="Arial Rounded MT Bold" w:hAnsi="Arial Rounded MT Bold" w:cs="Arial"/>
                <w:b/>
                <w:color w:val="FFFFFF"/>
                <w:lang w:val="sk-SK"/>
              </w:rPr>
              <w:t>polo</w:t>
            </w:r>
            <w:r>
              <w:rPr>
                <w:rFonts w:cs="Calibri"/>
                <w:b/>
                <w:color w:val="FFFFFF"/>
                <w:lang w:val="sk-SK"/>
              </w:rPr>
              <w:t>ž</w:t>
            </w:r>
            <w:r>
              <w:rPr>
                <w:rFonts w:ascii="Arial Rounded MT Bold" w:hAnsi="Arial Rounded MT Bold" w:cs="Arial"/>
                <w:b/>
                <w:color w:val="FFFFFF"/>
                <w:lang w:val="sk-SK"/>
              </w:rPr>
              <w:t>iek slovn</w:t>
            </w:r>
            <w:r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í</w:t>
            </w:r>
            <w:r>
              <w:rPr>
                <w:rFonts w:ascii="Arial Rounded MT Bold" w:hAnsi="Arial Rounded MT Bold" w:cs="Arial"/>
                <w:b/>
                <w:color w:val="FFFFFF"/>
                <w:lang w:val="sk-SK"/>
              </w:rPr>
              <w:t>ka pojmov</w:t>
            </w:r>
          </w:p>
        </w:tc>
      </w:tr>
      <w:tr w:rsidR="00B24148" w:rsidRPr="00ED480C" w14:paraId="2A785179" w14:textId="77777777" w:rsidTr="006060BC">
        <w:trPr>
          <w:trHeight w:val="2198"/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7B7C08" w14:textId="77777777" w:rsidR="002B52E1" w:rsidRDefault="005331B1" w:rsidP="002B52E1">
            <w:pPr>
              <w:pStyle w:val="NoSpacing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Projektový manažment</w:t>
            </w:r>
          </w:p>
          <w:p w14:paraId="0952208B" w14:textId="060A3286" w:rsidR="005331B1" w:rsidRDefault="00A04E79" w:rsidP="002B52E1">
            <w:pPr>
              <w:pStyle w:val="NoSpacing"/>
              <w:ind w:left="720"/>
              <w:jc w:val="both"/>
              <w:rPr>
                <w:lang w:val="en-GB"/>
              </w:rPr>
            </w:pPr>
            <w:r w:rsidRPr="00A04E79">
              <w:rPr>
                <w:lang w:val="sk"/>
              </w:rPr>
              <w:t>Projektový manažment je aplikácia procesov, metód, zručností, znalostí a skúseností na dosiahnutie konkrétnych cieľov projektu.</w:t>
            </w:r>
          </w:p>
          <w:p w14:paraId="2EB71B9C" w14:textId="77777777" w:rsidR="002B52E1" w:rsidRDefault="002B52E1" w:rsidP="002B52E1">
            <w:pPr>
              <w:pStyle w:val="NoSpacing"/>
              <w:ind w:left="720"/>
              <w:jc w:val="both"/>
              <w:rPr>
                <w:lang w:val="en-GB"/>
              </w:rPr>
            </w:pPr>
          </w:p>
          <w:p w14:paraId="41AB0278" w14:textId="0FE32AD0" w:rsidR="005331B1" w:rsidRDefault="00A9201C" w:rsidP="002B52E1">
            <w:pPr>
              <w:pStyle w:val="NoSpacing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Statement of Work (SoW)</w:t>
            </w:r>
          </w:p>
          <w:p w14:paraId="588A846B" w14:textId="1B62AD7D" w:rsidR="00A82F34" w:rsidRDefault="00A04E79" w:rsidP="002B52E1">
            <w:pPr>
              <w:pStyle w:val="NoSpacing"/>
              <w:ind w:left="720"/>
              <w:jc w:val="both"/>
              <w:rPr>
                <w:lang w:val="en-GB"/>
              </w:rPr>
            </w:pPr>
            <w:r w:rsidRPr="00A04E79">
              <w:rPr>
                <w:lang w:val="sk"/>
              </w:rPr>
              <w:t>Formálny dokument vypracovaný počas realizácie projektových zámerov, v ktorom sú uvedené plánované činnosti a očakávané výsledky. V dokumente sa uvádzajú východiská a potreby/možnosti, na ktoré sa projekt zameriava, rozpočty a zdroje, ktoré si vyžadujú úlohy realizácie, projektový tím, vplyv a prostriedky monitorovania.</w:t>
            </w:r>
          </w:p>
          <w:p w14:paraId="5506DA02" w14:textId="33A66569" w:rsidR="002B52E1" w:rsidRDefault="002B52E1" w:rsidP="002B52E1">
            <w:pPr>
              <w:pStyle w:val="NoSpacing"/>
              <w:ind w:left="720"/>
              <w:jc w:val="both"/>
              <w:rPr>
                <w:lang w:val="en-GB"/>
              </w:rPr>
            </w:pPr>
          </w:p>
          <w:p w14:paraId="02E6501A" w14:textId="5A51E115" w:rsidR="005331B1" w:rsidRDefault="005331B1" w:rsidP="002B52E1">
            <w:pPr>
              <w:pStyle w:val="NoSpacing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Plán projektového </w:t>
            </w:r>
            <w:r w:rsidR="00A04E79">
              <w:rPr>
                <w:lang w:val="sk"/>
              </w:rPr>
              <w:t>manažmentu</w:t>
            </w:r>
          </w:p>
          <w:p w14:paraId="589BB2F6" w14:textId="776657A7" w:rsidR="00A82F34" w:rsidRDefault="00A04E79" w:rsidP="00A82F34">
            <w:pPr>
              <w:pStyle w:val="NoSpacing"/>
              <w:ind w:left="720"/>
              <w:jc w:val="both"/>
              <w:rPr>
                <w:lang w:val="en-GB"/>
              </w:rPr>
            </w:pPr>
            <w:r w:rsidRPr="00A04E79">
              <w:rPr>
                <w:lang w:val="sk"/>
              </w:rPr>
              <w:t>Formálny dokument vypracovaný bezprostredne pred spustením projektu. P</w:t>
            </w:r>
            <w:r>
              <w:rPr>
                <w:lang w:val="sk"/>
              </w:rPr>
              <w:t>P</w:t>
            </w:r>
            <w:r w:rsidRPr="00A04E79">
              <w:rPr>
                <w:lang w:val="sk"/>
              </w:rPr>
              <w:t>M spresňuje činnosti zahrnuté v</w:t>
            </w:r>
            <w:r>
              <w:rPr>
                <w:lang w:val="sk"/>
              </w:rPr>
              <w:t> pracovnom výkaze</w:t>
            </w:r>
            <w:r w:rsidRPr="00A04E79">
              <w:rPr>
                <w:lang w:val="sk"/>
              </w:rPr>
              <w:t xml:space="preserve"> a poskytuje jasné usmernenie o tom, ako sa má úloha realizovať, kto ju má realizovať a kedy. </w:t>
            </w:r>
            <w:r w:rsidR="00A82F34">
              <w:rPr>
                <w:lang w:val="sk"/>
              </w:rPr>
              <w:t xml:space="preserve"> </w:t>
            </w:r>
          </w:p>
          <w:p w14:paraId="682D6614" w14:textId="77777777" w:rsidR="00A82F34" w:rsidRDefault="00A82F34" w:rsidP="00A82F34">
            <w:pPr>
              <w:pStyle w:val="NoSpacing"/>
              <w:ind w:left="720"/>
              <w:jc w:val="both"/>
              <w:rPr>
                <w:lang w:val="en-GB"/>
              </w:rPr>
            </w:pPr>
          </w:p>
          <w:p w14:paraId="30B1EE86" w14:textId="48BA017A" w:rsidR="005331B1" w:rsidRDefault="005331B1" w:rsidP="002B52E1">
            <w:pPr>
              <w:pStyle w:val="NoSpacing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Zainteresovan</w:t>
            </w:r>
            <w:r w:rsidR="00A04E79">
              <w:rPr>
                <w:lang w:val="sk"/>
              </w:rPr>
              <w:t>é</w:t>
            </w:r>
            <w:r w:rsidR="00A9201C">
              <w:rPr>
                <w:lang w:val="sk"/>
              </w:rPr>
              <w:t xml:space="preserve"> stra</w:t>
            </w:r>
            <w:r>
              <w:rPr>
                <w:lang w:val="sk"/>
              </w:rPr>
              <w:t>n</w:t>
            </w:r>
            <w:r w:rsidR="00A9201C">
              <w:rPr>
                <w:lang w:val="sk"/>
              </w:rPr>
              <w:t>y</w:t>
            </w:r>
            <w:r w:rsidR="00A04E79">
              <w:rPr>
                <w:lang w:val="sk"/>
              </w:rPr>
              <w:t xml:space="preserve"> (Steakholder‘s)</w:t>
            </w:r>
          </w:p>
          <w:p w14:paraId="35185BAE" w14:textId="77777777" w:rsidR="00A82F34" w:rsidRDefault="00A82F34" w:rsidP="00A82F34">
            <w:pPr>
              <w:pStyle w:val="NoSpacing"/>
              <w:ind w:left="720"/>
              <w:jc w:val="both"/>
              <w:rPr>
                <w:lang w:val="en-GB"/>
              </w:rPr>
            </w:pPr>
            <w:r>
              <w:rPr>
                <w:lang w:val="sk"/>
              </w:rPr>
              <w:t>Každá organizácia, inštitúcia a/alebo fyzická osoba, ktorá je ovplyvnená alebo môže mať vplyv na vývoj a úspech projektu</w:t>
            </w:r>
          </w:p>
          <w:p w14:paraId="0281E341" w14:textId="77777777" w:rsidR="00A82F34" w:rsidRDefault="00A82F34" w:rsidP="00A82F34">
            <w:pPr>
              <w:pStyle w:val="NoSpacing"/>
              <w:ind w:left="720"/>
              <w:jc w:val="both"/>
              <w:rPr>
                <w:lang w:val="en-GB"/>
              </w:rPr>
            </w:pPr>
          </w:p>
          <w:p w14:paraId="4BF7DB33" w14:textId="74C203B8" w:rsidR="00ED37C6" w:rsidRDefault="00ED37C6" w:rsidP="002B52E1">
            <w:pPr>
              <w:pStyle w:val="NoSpacing"/>
              <w:numPr>
                <w:ilvl w:val="0"/>
                <w:numId w:val="17"/>
              </w:numPr>
              <w:jc w:val="both"/>
              <w:rPr>
                <w:lang w:val="en-GB"/>
              </w:rPr>
            </w:pPr>
            <w:r>
              <w:rPr>
                <w:lang w:val="sk"/>
              </w:rPr>
              <w:t>KPI</w:t>
            </w:r>
            <w:r w:rsidR="00A9201C">
              <w:rPr>
                <w:lang w:val="sk"/>
              </w:rPr>
              <w:t xml:space="preserve"> (Key performance indicators)</w:t>
            </w:r>
          </w:p>
          <w:p w14:paraId="7EA12245" w14:textId="4A8C0550" w:rsidR="00A82F34" w:rsidRPr="00ED480C" w:rsidRDefault="00A82F34" w:rsidP="00A82F34">
            <w:pPr>
              <w:pStyle w:val="NoSpacing"/>
              <w:ind w:left="720"/>
              <w:jc w:val="both"/>
              <w:rPr>
                <w:lang w:val="en-GB"/>
              </w:rPr>
            </w:pPr>
            <w:r>
              <w:rPr>
                <w:lang w:val="sk"/>
              </w:rPr>
              <w:t xml:space="preserve">Kľúčový ukazovateľ výkonu, známy aj ako Kľúčový ukazovateľ výkonnosti, je kontrolná premenná, na ktorú sa manažéri spoliehajú pri porovnávaní aktuálnych </w:t>
            </w:r>
            <w:r w:rsidR="00A04E79">
              <w:rPr>
                <w:lang w:val="sk"/>
              </w:rPr>
              <w:t xml:space="preserve">VS </w:t>
            </w:r>
            <w:r>
              <w:rPr>
                <w:lang w:val="sk"/>
              </w:rPr>
              <w:t>plánovaných výsledkov (</w:t>
            </w:r>
            <w:r w:rsidR="00A9201C">
              <w:rPr>
                <w:lang w:val="sk"/>
              </w:rPr>
              <w:t>napr.</w:t>
            </w:r>
            <w:r>
              <w:rPr>
                <w:lang w:val="sk"/>
              </w:rPr>
              <w:t xml:space="preserve"> poč</w:t>
            </w:r>
            <w:r w:rsidR="00A04E79">
              <w:rPr>
                <w:lang w:val="sk"/>
              </w:rPr>
              <w:t>et</w:t>
            </w:r>
            <w:r>
              <w:rPr>
                <w:lang w:val="sk"/>
              </w:rPr>
              <w:t xml:space="preserve"> </w:t>
            </w:r>
            <w:r w:rsidR="00A9201C">
              <w:rPr>
                <w:lang w:val="sk"/>
              </w:rPr>
              <w:t>zainteresovaných strán</w:t>
            </w:r>
            <w:r>
              <w:rPr>
                <w:lang w:val="sk"/>
              </w:rPr>
              <w:t xml:space="preserve"> </w:t>
            </w:r>
            <w:r w:rsidR="00A04E79">
              <w:rPr>
                <w:lang w:val="sk"/>
              </w:rPr>
              <w:t>zasiahnutých</w:t>
            </w:r>
            <w:r>
              <w:rPr>
                <w:lang w:val="sk"/>
              </w:rPr>
              <w:t xml:space="preserve"> komunikačnými </w:t>
            </w:r>
            <w:r w:rsidR="00A04E79">
              <w:rPr>
                <w:lang w:val="sk"/>
              </w:rPr>
              <w:t>aktivitami</w:t>
            </w:r>
            <w:r>
              <w:rPr>
                <w:lang w:val="sk"/>
              </w:rPr>
              <w:t xml:space="preserve"> počas prvých štyroch mesiacov implementácie). </w:t>
            </w:r>
          </w:p>
          <w:p w14:paraId="06ACB3BF" w14:textId="77777777" w:rsidR="00B24148" w:rsidRPr="00ED480C" w:rsidRDefault="00B24148" w:rsidP="002B52E1">
            <w:pPr>
              <w:pStyle w:val="NoSpacing"/>
              <w:jc w:val="both"/>
              <w:rPr>
                <w:lang w:val="en-GB"/>
              </w:rPr>
            </w:pPr>
          </w:p>
        </w:tc>
      </w:tr>
      <w:tr w:rsidR="00B24148" w:rsidRPr="00ED480C" w14:paraId="371270DB" w14:textId="77777777" w:rsidTr="006A211D">
        <w:trPr>
          <w:trHeight w:hRule="exact" w:val="8643"/>
          <w:jc w:val="center"/>
        </w:trPr>
        <w:tc>
          <w:tcPr>
            <w:tcW w:w="2168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DA5371" w14:textId="44318E67" w:rsidR="00B24148" w:rsidRPr="00A9201C" w:rsidRDefault="00EA0D18" w:rsidP="00561B96">
            <w:pPr>
              <w:pStyle w:val="NoSpacing"/>
              <w:rPr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b/>
                <w:color w:val="FFFFFF" w:themeColor="background1"/>
                <w:lang w:val="sk-SK"/>
              </w:rPr>
              <w:lastRenderedPageBreak/>
              <w:t>Pä</w:t>
            </w:r>
            <w:r w:rsidRPr="00A9201C">
              <w:rPr>
                <w:rFonts w:cs="Calibri"/>
                <w:b/>
                <w:color w:val="FFFFFF" w:themeColor="background1"/>
                <w:lang w:val="sk-SK"/>
              </w:rPr>
              <w:t>ť</w:t>
            </w:r>
            <w:r w:rsidRPr="00A9201C">
              <w:rPr>
                <w:rFonts w:ascii="Arial Rounded MT Bold" w:hAnsi="Arial Rounded MT Bold" w:cs="Arial"/>
                <w:b/>
                <w:color w:val="FFFFFF" w:themeColor="background1"/>
                <w:lang w:val="sk-SK"/>
              </w:rPr>
              <w:t xml:space="preserve"> ot</w:t>
            </w:r>
            <w:r w:rsidRPr="00A9201C">
              <w:rPr>
                <w:rFonts w:ascii="Arial Rounded MT Bold" w:hAnsi="Arial Rounded MT Bold" w:cs="Arial Rounded MT Bold"/>
                <w:b/>
                <w:color w:val="FFFFFF" w:themeColor="background1"/>
                <w:lang w:val="sk-SK"/>
              </w:rPr>
              <w:t>á</w:t>
            </w:r>
            <w:r w:rsidRPr="00A9201C">
              <w:rPr>
                <w:rFonts w:ascii="Arial Rounded MT Bold" w:hAnsi="Arial Rounded MT Bold" w:cs="Arial"/>
                <w:b/>
                <w:color w:val="FFFFFF" w:themeColor="background1"/>
                <w:lang w:val="sk-SK"/>
              </w:rPr>
              <w:t>zok na sebahodnotenie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BFF0A4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Otázka 1: </w:t>
            </w:r>
          </w:p>
          <w:p w14:paraId="2C7F8E35" w14:textId="72EB9D8A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cs="Calibri"/>
                <w:color w:val="000000" w:themeColor="text1"/>
                <w:lang w:val="sk"/>
              </w:rPr>
              <w:t>Č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o je projektov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ý</w:t>
            </w:r>
            <w:r w:rsidR="001326B0"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 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mana</w:t>
            </w:r>
            <w:r w:rsidRPr="00A9201C">
              <w:rPr>
                <w:rFonts w:cs="Calibri"/>
                <w:color w:val="000000" w:themeColor="text1"/>
                <w:lang w:val="sk"/>
              </w:rPr>
              <w:t>ž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ment?</w:t>
            </w:r>
          </w:p>
          <w:p w14:paraId="347F5DCC" w14:textId="77777777" w:rsidR="00A82F34" w:rsidRPr="00A9201C" w:rsidRDefault="004C1E42" w:rsidP="00A9201C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highlight w:val="yellow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Aplikácia procesov, metód, zručností, vedomostí a skúseností na dosiahnutie konkrétnych cieľov projektu.</w:t>
            </w:r>
          </w:p>
          <w:p w14:paraId="153E2D15" w14:textId="77777777" w:rsidR="004C1E42" w:rsidRPr="00A9201C" w:rsidRDefault="004C1E42" w:rsidP="00A9201C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Riadenie obchodných úloh a bežných činností</w:t>
            </w:r>
          </w:p>
          <w:p w14:paraId="0D544D88" w14:textId="4440FAD0" w:rsidR="004C1E42" w:rsidRPr="00A9201C" w:rsidRDefault="004C1E42" w:rsidP="00A9201C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Mono</w:t>
            </w:r>
            <w:r w:rsidR="001326B0" w:rsidRPr="00A9201C">
              <w:rPr>
                <w:rFonts w:ascii="Arial" w:hAnsi="Arial" w:cs="Arial"/>
                <w:color w:val="000000" w:themeColor="text1"/>
                <w:lang w:val="sk"/>
              </w:rPr>
              <w:t>-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>disciplinárna činnosť, za ktor</w:t>
            </w:r>
            <w:r w:rsidR="001326B0" w:rsidRPr="00A9201C">
              <w:rPr>
                <w:rFonts w:ascii="Arial" w:hAnsi="Arial" w:cs="Arial"/>
                <w:color w:val="000000" w:themeColor="text1"/>
                <w:lang w:val="sk"/>
              </w:rPr>
              <w:t>ú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 sú zvyčajne zodpovední podnikatelia</w:t>
            </w:r>
          </w:p>
          <w:p w14:paraId="762F1825" w14:textId="77777777" w:rsidR="00A82F34" w:rsidRPr="00A9201C" w:rsidRDefault="00A82F34" w:rsidP="00A82F34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07BE370F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Otázka 2:</w:t>
            </w:r>
          </w:p>
          <w:p w14:paraId="2752F86B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Aké sú k</w:t>
            </w:r>
            <w:r w:rsidRPr="00A9201C">
              <w:rPr>
                <w:rFonts w:cs="Calibri"/>
                <w:color w:val="000000" w:themeColor="text1"/>
                <w:lang w:val="sk"/>
              </w:rPr>
              <w:t>ľ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ú</w:t>
            </w:r>
            <w:r w:rsidRPr="00A9201C">
              <w:rPr>
                <w:rFonts w:cs="Calibri"/>
                <w:color w:val="000000" w:themeColor="text1"/>
                <w:lang w:val="sk"/>
              </w:rPr>
              <w:t>č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ov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é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 piliere projektov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é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ho mana</w:t>
            </w:r>
            <w:r w:rsidRPr="00A9201C">
              <w:rPr>
                <w:rFonts w:cs="Calibri"/>
                <w:color w:val="000000" w:themeColor="text1"/>
                <w:lang w:val="sk"/>
              </w:rPr>
              <w:t>ž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mentu?</w:t>
            </w:r>
          </w:p>
          <w:p w14:paraId="3510DCAA" w14:textId="77777777" w:rsidR="004C1E42" w:rsidRPr="00A9201C" w:rsidRDefault="004C1E42" w:rsidP="00A9201C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ČAS / VÝSLEDKY / ĽUDIA</w:t>
            </w:r>
          </w:p>
          <w:p w14:paraId="62EE3DA6" w14:textId="77777777" w:rsidR="004C1E42" w:rsidRPr="00A9201C" w:rsidRDefault="004C1E42" w:rsidP="00A9201C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ROZPOČET / ĽUDIA / KOMUNIKÁCIA</w:t>
            </w:r>
          </w:p>
          <w:p w14:paraId="68BFE59D" w14:textId="77777777" w:rsidR="004C1E42" w:rsidRPr="00A9201C" w:rsidRDefault="004C1E42" w:rsidP="00A9201C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highlight w:val="yellow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VÝSLEDKY / ZDROJE / ČAS</w:t>
            </w:r>
          </w:p>
          <w:p w14:paraId="24D8AFD9" w14:textId="77777777" w:rsidR="004C1E42" w:rsidRPr="00A9201C" w:rsidRDefault="004C1E42" w:rsidP="00A82F34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27DEDC51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Otázka 3: </w:t>
            </w:r>
          </w:p>
          <w:p w14:paraId="2BB6EA04" w14:textId="611988D2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Aké sú </w:t>
            </w:r>
            <w:r w:rsidR="00B45FAF">
              <w:rPr>
                <w:rFonts w:ascii="Arial Rounded MT Bold" w:hAnsi="Arial Rounded MT Bold" w:cs="Arial"/>
                <w:color w:val="000000" w:themeColor="text1"/>
                <w:lang w:val="sk"/>
              </w:rPr>
              <w:t>typické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 f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á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zy </w:t>
            </w:r>
            <w:r w:rsidRPr="00A9201C">
              <w:rPr>
                <w:rFonts w:cs="Calibri"/>
                <w:color w:val="000000" w:themeColor="text1"/>
                <w:lang w:val="sk"/>
              </w:rPr>
              <w:t>ž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ivotn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é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ho cyklu projektu?</w:t>
            </w:r>
          </w:p>
          <w:p w14:paraId="233C6615" w14:textId="0A34ED12" w:rsidR="004C1E42" w:rsidRPr="00A9201C" w:rsidRDefault="004C1E42" w:rsidP="00A9201C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Spustenie &gt; </w:t>
            </w:r>
            <w:r w:rsidR="001326B0" w:rsidRPr="00A9201C">
              <w:rPr>
                <w:rFonts w:ascii="Arial" w:hAnsi="Arial" w:cs="Arial"/>
                <w:color w:val="000000" w:themeColor="text1"/>
                <w:lang w:val="sk"/>
              </w:rPr>
              <w:t>Z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áver &gt; </w:t>
            </w:r>
            <w:r w:rsidR="001326B0" w:rsidRPr="00A9201C">
              <w:rPr>
                <w:rFonts w:ascii="Arial" w:hAnsi="Arial" w:cs="Arial"/>
                <w:color w:val="000000" w:themeColor="text1"/>
                <w:lang w:val="sk"/>
              </w:rPr>
              <w:t>S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>úhrnné hodnotenie</w:t>
            </w:r>
          </w:p>
          <w:p w14:paraId="5F250A2B" w14:textId="493DD292" w:rsidR="004C1E42" w:rsidRPr="00A9201C" w:rsidRDefault="001326B0" w:rsidP="00A9201C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Monitorovanie </w:t>
            </w:r>
            <w:r w:rsidR="004C1E42"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&gt; 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>K</w:t>
            </w:r>
            <w:r w:rsidR="004C1E42" w:rsidRPr="00A9201C">
              <w:rPr>
                <w:rFonts w:ascii="Arial" w:hAnsi="Arial" w:cs="Arial"/>
                <w:color w:val="000000" w:themeColor="text1"/>
                <w:lang w:val="sk"/>
              </w:rPr>
              <w:t>ontrol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>a</w:t>
            </w:r>
            <w:r w:rsidR="004C1E42"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 &gt;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 Záver</w:t>
            </w:r>
          </w:p>
          <w:p w14:paraId="2B040BF5" w14:textId="79C13A7A" w:rsidR="004C1E42" w:rsidRPr="00A9201C" w:rsidRDefault="004C1E42" w:rsidP="00A9201C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highlight w:val="yellow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 xml:space="preserve">Myšlienka projektu &gt; </w:t>
            </w:r>
            <w:r w:rsidR="001326B0"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P</w:t>
            </w: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 xml:space="preserve">lánovanie &gt; </w:t>
            </w:r>
            <w:r w:rsidR="001326B0"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V</w:t>
            </w: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 xml:space="preserve">ykonávanie &gt; </w:t>
            </w:r>
            <w:r w:rsidR="001326B0"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Z</w:t>
            </w: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áver</w:t>
            </w:r>
          </w:p>
          <w:p w14:paraId="554B84E7" w14:textId="77777777" w:rsidR="004C1E42" w:rsidRPr="00A9201C" w:rsidRDefault="004C1E42" w:rsidP="00A82F34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4D367606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Otázka 4:</w:t>
            </w:r>
          </w:p>
          <w:p w14:paraId="3D5A916E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cs="Calibri"/>
                <w:color w:val="000000" w:themeColor="text1"/>
                <w:lang w:val="sk"/>
              </w:rPr>
              <w:t>Č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o znamen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á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 efekt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í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vnos</w:t>
            </w:r>
            <w:r w:rsidRPr="00A9201C">
              <w:rPr>
                <w:rFonts w:cs="Calibri"/>
                <w:color w:val="000000" w:themeColor="text1"/>
                <w:lang w:val="sk"/>
              </w:rPr>
              <w:t>ť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?</w:t>
            </w:r>
          </w:p>
          <w:p w14:paraId="568A0D37" w14:textId="77777777" w:rsidR="004C1E42" w:rsidRPr="00A9201C" w:rsidRDefault="004C1E42" w:rsidP="00A9201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Ušetriť čo najviac finančných zdrojov</w:t>
            </w:r>
          </w:p>
          <w:p w14:paraId="0929D22C" w14:textId="77777777" w:rsidR="004C1E42" w:rsidRPr="00A9201C" w:rsidRDefault="004C1E42" w:rsidP="00A9201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highlight w:val="yellow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Dosiahnutie plánovaných výsledkov pri najnižšom úsilí</w:t>
            </w:r>
          </w:p>
          <w:p w14:paraId="247097A3" w14:textId="77777777" w:rsidR="004C1E42" w:rsidRPr="00A9201C" w:rsidRDefault="004C1E42" w:rsidP="00A9201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Splnenie očakávaní cieľov</w:t>
            </w:r>
          </w:p>
          <w:p w14:paraId="0E75FDCB" w14:textId="77777777" w:rsidR="004C1E42" w:rsidRPr="00A9201C" w:rsidRDefault="004C1E42" w:rsidP="004C1E42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5F96035A" w14:textId="77777777" w:rsidR="00A82F34" w:rsidRPr="00A9201C" w:rsidRDefault="00A82F34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Otázka </w:t>
            </w:r>
            <w:r w:rsidRPr="00A9201C">
              <w:rPr>
                <w:rFonts w:cs="Calibri"/>
                <w:color w:val="000000" w:themeColor="text1"/>
                <w:lang w:val="sk"/>
              </w:rPr>
              <w:t>č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. 5: </w:t>
            </w:r>
          </w:p>
          <w:p w14:paraId="190B6CCA" w14:textId="08509D49" w:rsidR="00A82F34" w:rsidRPr="00A9201C" w:rsidRDefault="001326B0" w:rsidP="00A82F34">
            <w:pPr>
              <w:pStyle w:val="NoSpacing"/>
              <w:rPr>
                <w:rFonts w:ascii="Arial Rounded MT Bold" w:hAnsi="Arial Rounded MT Bold" w:cs="Arial"/>
                <w:color w:val="000000" w:themeColor="text1"/>
                <w:lang w:val="en-GB"/>
              </w:rPr>
            </w:pPr>
            <w:r w:rsidRPr="00A9201C">
              <w:rPr>
                <w:rFonts w:cs="Calibri"/>
                <w:color w:val="000000" w:themeColor="text1"/>
                <w:lang w:val="sk"/>
              </w:rPr>
              <w:t>Č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o je komunika</w:t>
            </w:r>
            <w:r w:rsidRPr="00A9201C">
              <w:rPr>
                <w:rFonts w:cs="Calibri"/>
                <w:color w:val="000000" w:themeColor="text1"/>
                <w:lang w:val="sk"/>
              </w:rPr>
              <w:t>č</w:t>
            </w:r>
            <w:r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>n</w:t>
            </w:r>
            <w:r w:rsidRPr="00A9201C">
              <w:rPr>
                <w:rFonts w:ascii="Arial Rounded MT Bold" w:hAnsi="Arial Rounded MT Bold" w:cs="Arial Rounded MT Bold"/>
                <w:color w:val="000000" w:themeColor="text1"/>
                <w:lang w:val="sk"/>
              </w:rPr>
              <w:t>ý</w:t>
            </w:r>
            <w:r w:rsidR="004C1E42" w:rsidRPr="00A9201C">
              <w:rPr>
                <w:rFonts w:ascii="Arial Rounded MT Bold" w:hAnsi="Arial Rounded MT Bold" w:cs="Arial"/>
                <w:color w:val="000000" w:themeColor="text1"/>
                <w:lang w:val="sk"/>
              </w:rPr>
              <w:t xml:space="preserve"> pracovný balík?</w:t>
            </w:r>
          </w:p>
          <w:p w14:paraId="665933BC" w14:textId="6D70712C" w:rsidR="004C1E42" w:rsidRPr="00A9201C" w:rsidRDefault="004C1E42" w:rsidP="00A9201C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Identifikácia a zapojenie </w:t>
            </w:r>
            <w:r w:rsidR="001326B0"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kľúčových </w:t>
            </w:r>
            <w:r w:rsidRPr="00A9201C">
              <w:rPr>
                <w:rFonts w:ascii="Arial" w:hAnsi="Arial" w:cs="Arial"/>
                <w:color w:val="000000" w:themeColor="text1"/>
                <w:lang w:val="sk"/>
              </w:rPr>
              <w:t xml:space="preserve">zainteresovaných strán </w:t>
            </w:r>
          </w:p>
          <w:p w14:paraId="07228F8A" w14:textId="57DD8D5E" w:rsidR="004C1E42" w:rsidRPr="00A9201C" w:rsidRDefault="004C1E42" w:rsidP="00A9201C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lang w:val="sk"/>
              </w:rPr>
              <w:t>Koordinácia projekt</w:t>
            </w:r>
            <w:r w:rsidR="001326B0" w:rsidRPr="00A9201C">
              <w:rPr>
                <w:rFonts w:ascii="Arial" w:hAnsi="Arial" w:cs="Arial"/>
                <w:color w:val="000000" w:themeColor="text1"/>
                <w:lang w:val="sk"/>
              </w:rPr>
              <w:t>ového tímu</w:t>
            </w:r>
          </w:p>
          <w:p w14:paraId="53E9453F" w14:textId="77777777" w:rsidR="00B24148" w:rsidRPr="00A9201C" w:rsidRDefault="004C1E42" w:rsidP="00A9201C">
            <w:pPr>
              <w:pStyle w:val="NoSpacing"/>
              <w:numPr>
                <w:ilvl w:val="0"/>
                <w:numId w:val="46"/>
              </w:numPr>
              <w:rPr>
                <w:color w:val="000000" w:themeColor="text1"/>
                <w:lang w:val="en-GB"/>
              </w:rPr>
            </w:pPr>
            <w:r w:rsidRPr="00A9201C">
              <w:rPr>
                <w:rFonts w:ascii="Arial" w:hAnsi="Arial" w:cs="Arial"/>
                <w:color w:val="000000" w:themeColor="text1"/>
                <w:highlight w:val="yellow"/>
                <w:lang w:val="sk"/>
              </w:rPr>
              <w:t>Všetko vyššie uvedené a ešte viac...</w:t>
            </w:r>
          </w:p>
        </w:tc>
      </w:tr>
      <w:tr w:rsidR="00EA0D18" w:rsidRPr="00ED480C" w14:paraId="3590AF6A" w14:textId="77777777" w:rsidTr="00EA0D18">
        <w:trPr>
          <w:trHeight w:hRule="exact" w:val="833"/>
          <w:jc w:val="center"/>
        </w:trPr>
        <w:tc>
          <w:tcPr>
            <w:tcW w:w="2168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805BC5" w14:textId="14699536" w:rsidR="00EA0D18" w:rsidRPr="00850D82" w:rsidRDefault="00EA0D18" w:rsidP="00EA0D18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Súvisiace materiály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4D8915" w14:textId="77777777" w:rsidR="00EA0D18" w:rsidRPr="00ED480C" w:rsidRDefault="00EA0D18" w:rsidP="00EA0D18">
            <w:pPr>
              <w:pStyle w:val="NoSpacing"/>
              <w:rPr>
                <w:lang w:val="en-GB"/>
              </w:rPr>
            </w:pPr>
            <w:r>
              <w:rPr>
                <w:lang w:val="sk"/>
              </w:rPr>
              <w:t>/</w:t>
            </w:r>
          </w:p>
        </w:tc>
      </w:tr>
      <w:tr w:rsidR="00EA0D18" w:rsidRPr="004C1E42" w14:paraId="6BA2C8F7" w14:textId="77777777" w:rsidTr="00EA0D18">
        <w:trPr>
          <w:trHeight w:hRule="exact" w:val="831"/>
          <w:jc w:val="center"/>
        </w:trPr>
        <w:tc>
          <w:tcPr>
            <w:tcW w:w="2168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A6459C" w14:textId="306CFAF0" w:rsidR="00EA0D18" w:rsidRPr="00850D82" w:rsidRDefault="00EA0D18" w:rsidP="00EA0D18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Súvisiace prezentácie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C92BD1" w14:textId="77777777" w:rsidR="00EA0D18" w:rsidRPr="004C1E42" w:rsidRDefault="00EA0D18" w:rsidP="00EA0D18">
            <w:pPr>
              <w:pStyle w:val="NoSpacing"/>
            </w:pPr>
            <w:r w:rsidRPr="004C1E42">
              <w:rPr>
                <w:lang w:val="sk"/>
              </w:rPr>
              <w:t>ENDURANCE IO3 PPT – IDP – Projektový manažment</w:t>
            </w:r>
          </w:p>
        </w:tc>
      </w:tr>
      <w:tr w:rsidR="00EA0D18" w:rsidRPr="00ED480C" w14:paraId="1F2E8C4E" w14:textId="77777777" w:rsidTr="00EA0D18">
        <w:trPr>
          <w:trHeight w:hRule="exact" w:val="1099"/>
          <w:jc w:val="center"/>
        </w:trPr>
        <w:tc>
          <w:tcPr>
            <w:tcW w:w="2168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0495FA" w14:textId="3A56DC33" w:rsidR="00EA0D18" w:rsidRPr="00850D82" w:rsidRDefault="00EA0D18" w:rsidP="00EA0D18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Video v YouTube formáte (ak existuje)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FA878A" w14:textId="77777777" w:rsidR="00EA0D18" w:rsidRPr="00ED480C" w:rsidRDefault="00EA0D18" w:rsidP="00EA0D18">
            <w:pPr>
              <w:pStyle w:val="NoSpacing"/>
              <w:rPr>
                <w:lang w:val="en-GB"/>
              </w:rPr>
            </w:pPr>
            <w:r>
              <w:rPr>
                <w:lang w:val="sk"/>
              </w:rPr>
              <w:t>/</w:t>
            </w:r>
          </w:p>
        </w:tc>
      </w:tr>
      <w:tr w:rsidR="00B24148" w:rsidRPr="00B2629E" w14:paraId="6233F71B" w14:textId="77777777" w:rsidTr="006060BC">
        <w:trPr>
          <w:trHeight w:val="387"/>
          <w:jc w:val="center"/>
        </w:trPr>
        <w:tc>
          <w:tcPr>
            <w:tcW w:w="8647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C957A3" w14:textId="791C4803" w:rsidR="00B24148" w:rsidRPr="00850D82" w:rsidRDefault="00EA0D18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 xml:space="preserve">Referencie a </w:t>
            </w:r>
            <w:r w:rsidRPr="008104B5">
              <w:rPr>
                <w:rFonts w:cs="Calibri"/>
                <w:b/>
                <w:color w:val="FFFFFF"/>
                <w:lang w:val="sk-SK"/>
              </w:rPr>
              <w:t>ď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al</w:t>
            </w:r>
            <w:r w:rsidRPr="008104B5"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š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ie inform</w:t>
            </w:r>
            <w:r w:rsidRPr="008104B5">
              <w:rPr>
                <w:rFonts w:ascii="Arial Rounded MT Bold" w:hAnsi="Arial Rounded MT Bold" w:cs="Arial Rounded MT Bold"/>
                <w:b/>
                <w:color w:val="FFFFFF"/>
                <w:lang w:val="sk-SK"/>
              </w:rPr>
              <w:t>á</w:t>
            </w: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t>cie k danej téme</w:t>
            </w:r>
          </w:p>
        </w:tc>
      </w:tr>
      <w:tr w:rsidR="00B24148" w:rsidRPr="00ED480C" w14:paraId="216A88B0" w14:textId="77777777" w:rsidTr="006060BC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9BC06A" w14:textId="77777777" w:rsidR="00B24148" w:rsidRDefault="00B24148" w:rsidP="00561B96">
            <w:pPr>
              <w:pStyle w:val="NoSpacing"/>
              <w:rPr>
                <w:lang w:val="en-GB"/>
              </w:rPr>
            </w:pPr>
          </w:p>
          <w:p w14:paraId="38319B25" w14:textId="7CFA2495" w:rsidR="004C1E42" w:rsidRDefault="004C1E42" w:rsidP="00561B96">
            <w:pPr>
              <w:pStyle w:val="NoSpacing"/>
              <w:rPr>
                <w:lang w:val="en-GB"/>
              </w:rPr>
            </w:pPr>
            <w:r>
              <w:rPr>
                <w:lang w:val="sk"/>
              </w:rPr>
              <w:t xml:space="preserve">Ak sa chcete dozvedieť viac o projektovom manažmente, zvážte </w:t>
            </w:r>
            <w:r w:rsidR="001326B0">
              <w:rPr>
                <w:lang w:val="sk"/>
              </w:rPr>
              <w:t>nasledujúce</w:t>
            </w:r>
            <w:r>
              <w:rPr>
                <w:lang w:val="sk"/>
              </w:rPr>
              <w:t xml:space="preserve"> online zdroj</w:t>
            </w:r>
            <w:r w:rsidR="001326B0">
              <w:rPr>
                <w:lang w:val="sk"/>
              </w:rPr>
              <w:t>e</w:t>
            </w:r>
            <w:r>
              <w:rPr>
                <w:lang w:val="sk"/>
              </w:rPr>
              <w:t xml:space="preserve"> </w:t>
            </w:r>
            <w:r w:rsidR="001326B0">
              <w:rPr>
                <w:lang w:val="sk"/>
              </w:rPr>
              <w:t>dostupné na</w:t>
            </w:r>
            <w:r>
              <w:rPr>
                <w:lang w:val="sk"/>
              </w:rPr>
              <w:t>:</w:t>
            </w:r>
          </w:p>
          <w:p w14:paraId="2F939066" w14:textId="77777777" w:rsidR="001326B0" w:rsidRDefault="00D2566C" w:rsidP="001326B0">
            <w:pPr>
              <w:pStyle w:val="NoSpacing"/>
              <w:numPr>
                <w:ilvl w:val="0"/>
                <w:numId w:val="39"/>
              </w:numPr>
              <w:rPr>
                <w:lang w:val="en-GB"/>
              </w:rPr>
            </w:pPr>
            <w:hyperlink r:id="rId10" w:history="1">
              <w:r w:rsidR="001326B0" w:rsidRPr="004C1E42">
                <w:rPr>
                  <w:rStyle w:val="Hyperlink"/>
                  <w:lang w:val="en-GB"/>
                </w:rPr>
                <w:t>Project Management Institute</w:t>
              </w:r>
            </w:hyperlink>
          </w:p>
          <w:p w14:paraId="4B175512" w14:textId="77777777" w:rsidR="001326B0" w:rsidRDefault="00D2566C" w:rsidP="001326B0">
            <w:pPr>
              <w:pStyle w:val="NoSpacing"/>
              <w:numPr>
                <w:ilvl w:val="0"/>
                <w:numId w:val="39"/>
              </w:numPr>
              <w:rPr>
                <w:lang w:val="en-GB"/>
              </w:rPr>
            </w:pPr>
            <w:hyperlink r:id="rId11" w:history="1">
              <w:r w:rsidR="001326B0" w:rsidRPr="004C1E42">
                <w:rPr>
                  <w:rStyle w:val="Hyperlink"/>
                  <w:lang w:val="en-GB"/>
                </w:rPr>
                <w:t>Association for Project Management</w:t>
              </w:r>
            </w:hyperlink>
          </w:p>
          <w:p w14:paraId="2435076C" w14:textId="2CDAAC3A" w:rsidR="004C1E42" w:rsidRPr="00ED480C" w:rsidRDefault="00D2566C" w:rsidP="001326B0">
            <w:pPr>
              <w:pStyle w:val="NoSpacing"/>
              <w:numPr>
                <w:ilvl w:val="0"/>
                <w:numId w:val="39"/>
              </w:numPr>
              <w:rPr>
                <w:lang w:val="en-GB"/>
              </w:rPr>
            </w:pPr>
            <w:hyperlink r:id="rId12" w:history="1">
              <w:r w:rsidR="001326B0" w:rsidRPr="004D65C3">
                <w:rPr>
                  <w:rStyle w:val="Hyperlink"/>
                  <w:lang w:val="en-GB"/>
                </w:rPr>
                <w:t>International Project Management Association</w:t>
              </w:r>
            </w:hyperlink>
          </w:p>
        </w:tc>
      </w:tr>
      <w:tr w:rsidR="00B24148" w:rsidRPr="00ED480C" w14:paraId="3B4A5927" w14:textId="77777777" w:rsidTr="00EA0D18">
        <w:trPr>
          <w:trHeight w:hRule="exact" w:val="1101"/>
          <w:jc w:val="center"/>
        </w:trPr>
        <w:tc>
          <w:tcPr>
            <w:tcW w:w="2168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0A823C" w14:textId="433F8266" w:rsidR="00B24148" w:rsidRPr="00850D82" w:rsidRDefault="00EA0D18" w:rsidP="00561B96">
            <w:pPr>
              <w:pStyle w:val="NoSpacing"/>
              <w:rPr>
                <w:lang w:val="en-GB"/>
              </w:rPr>
            </w:pPr>
            <w:r w:rsidRPr="008104B5">
              <w:rPr>
                <w:rFonts w:ascii="Arial Rounded MT Bold" w:hAnsi="Arial Rounded MT Bold" w:cs="Arial"/>
                <w:b/>
                <w:color w:val="FFFFFF"/>
                <w:lang w:val="sk-SK"/>
              </w:rPr>
              <w:lastRenderedPageBreak/>
              <w:t>Súvisiace odkazy (ak existujú)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32F76A" w14:textId="77777777" w:rsidR="00B24148" w:rsidRPr="00ED480C" w:rsidRDefault="006D3418" w:rsidP="00561B96">
            <w:pPr>
              <w:pStyle w:val="NoSpacing"/>
              <w:rPr>
                <w:lang w:val="en-GB"/>
              </w:rPr>
            </w:pPr>
            <w:r>
              <w:rPr>
                <w:lang w:val="sk"/>
              </w:rPr>
              <w:t>/</w:t>
            </w:r>
          </w:p>
        </w:tc>
      </w:tr>
    </w:tbl>
    <w:p w14:paraId="0CF744D2" w14:textId="0291E282" w:rsidR="00771EE0" w:rsidRPr="004844BB" w:rsidRDefault="00771EE0" w:rsidP="004258F7">
      <w:pPr>
        <w:rPr>
          <w:lang w:val="en-GB"/>
        </w:rPr>
      </w:pPr>
    </w:p>
    <w:sectPr w:rsidR="00771EE0" w:rsidRPr="004844BB" w:rsidSect="00203614">
      <w:headerReference w:type="default" r:id="rId13"/>
      <w:footerReference w:type="even" r:id="rId14"/>
      <w:footerReference w:type="default" r:id="rId15"/>
      <w:pgSz w:w="11906" w:h="16838" w:code="9"/>
      <w:pgMar w:top="1417" w:right="1701" w:bottom="1417" w:left="1701" w:header="54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6438" w14:textId="77777777" w:rsidR="00A9201C" w:rsidRDefault="00A9201C">
      <w:r>
        <w:rPr>
          <w:lang w:val="sk"/>
        </w:rPr>
        <w:separator/>
      </w:r>
    </w:p>
  </w:endnote>
  <w:endnote w:type="continuationSeparator" w:id="0">
    <w:p w14:paraId="5E22589C" w14:textId="77777777" w:rsidR="00A9201C" w:rsidRDefault="00A9201C"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1EBC" w14:textId="77777777" w:rsidR="00A9201C" w:rsidRDefault="00A9201C" w:rsidP="00543995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2AC0" w14:textId="5B166F36" w:rsidR="00203614" w:rsidRDefault="00203614" w:rsidP="00203614">
    <w:pPr>
      <w:pStyle w:val="Footer"/>
      <w:spacing w:after="0" w:line="240" w:lineRule="auto"/>
      <w:rPr>
        <w:sz w:val="18"/>
        <w:szCs w:val="18"/>
        <w:lang w:val="sk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DA618D" wp14:editId="5987F813">
          <wp:simplePos x="0" y="0"/>
          <wp:positionH relativeFrom="column">
            <wp:posOffset>3865476</wp:posOffset>
          </wp:positionH>
          <wp:positionV relativeFrom="paragraph">
            <wp:posOffset>-22168</wp:posOffset>
          </wp:positionV>
          <wp:extent cx="2105660" cy="463550"/>
          <wp:effectExtent l="0" t="0" r="8890" b="0"/>
          <wp:wrapTight wrapText="bothSides">
            <wp:wrapPolygon edited="0">
              <wp:start x="0" y="0"/>
              <wp:lineTo x="0" y="20416"/>
              <wp:lineTo x="21496" y="20416"/>
              <wp:lineTo x="21496" y="0"/>
              <wp:lineTo x="0" y="0"/>
            </wp:wrapPolygon>
          </wp:wrapTight>
          <wp:docPr id="24" name="Picture 24" descr="https://wayback.archive-it.org/12090/20210123161500mp_/https://eacea.ec.europa.eu/sites/eacea-site/files/logosbeneficaireserasmusleft_sk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ayback.archive-it.org/12090/20210123161500mp_/https://eacea.ec.europa.eu/sites/eacea-site/files/logosbeneficaireserasmusleft_sk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614">
      <w:rPr>
        <w:sz w:val="18"/>
        <w:szCs w:val="18"/>
        <w:lang w:val="sk"/>
      </w:rPr>
      <w:t xml:space="preserve">Podpora Európskej komisie na výrobu tejto publikácie nepredstavuje súhlas </w:t>
    </w:r>
  </w:p>
  <w:p w14:paraId="1AA6DD75" w14:textId="16266C53" w:rsidR="00203614" w:rsidRDefault="00203614" w:rsidP="00203614">
    <w:pPr>
      <w:pStyle w:val="Footer"/>
      <w:spacing w:after="0" w:line="240" w:lineRule="auto"/>
      <w:rPr>
        <w:sz w:val="18"/>
        <w:szCs w:val="18"/>
        <w:lang w:val="sk"/>
      </w:rPr>
    </w:pPr>
    <w:r w:rsidRPr="00203614">
      <w:rPr>
        <w:sz w:val="18"/>
        <w:szCs w:val="18"/>
        <w:lang w:val="sk"/>
      </w:rPr>
      <w:t>s obsahom, ktorý odráža len</w:t>
    </w:r>
    <w:r>
      <w:rPr>
        <w:sz w:val="18"/>
        <w:szCs w:val="18"/>
        <w:lang w:val="sk"/>
      </w:rPr>
      <w:t xml:space="preserve"> </w:t>
    </w:r>
    <w:r w:rsidRPr="00203614">
      <w:rPr>
        <w:sz w:val="18"/>
        <w:szCs w:val="18"/>
        <w:lang w:val="sk"/>
      </w:rPr>
      <w:t xml:space="preserve">názory autorov, a Komisia nemôže byť zodpovedná </w:t>
    </w:r>
  </w:p>
  <w:p w14:paraId="5369523D" w14:textId="316B9E76" w:rsidR="00A9201C" w:rsidRPr="00203614" w:rsidRDefault="00203614" w:rsidP="00203614">
    <w:pPr>
      <w:pStyle w:val="Footer"/>
      <w:spacing w:after="0" w:line="240" w:lineRule="auto"/>
      <w:rPr>
        <w:rFonts w:ascii="Calibri Light" w:hAnsi="Calibri Light" w:cs="Calibri Light"/>
        <w:sz w:val="18"/>
        <w:szCs w:val="18"/>
        <w:lang w:val="en-GB"/>
      </w:rPr>
    </w:pPr>
    <w:r w:rsidRPr="00203614">
      <w:rPr>
        <w:sz w:val="18"/>
        <w:szCs w:val="18"/>
        <w:lang w:val="sk"/>
      </w:rPr>
      <w:t>za prípadné použitie informácií, ktoré sú v</w:t>
    </w:r>
    <w:r>
      <w:rPr>
        <w:sz w:val="18"/>
        <w:szCs w:val="18"/>
        <w:lang w:val="sk"/>
      </w:rPr>
      <w:t> </w:t>
    </w:r>
    <w:r w:rsidRPr="00203614">
      <w:rPr>
        <w:sz w:val="18"/>
        <w:szCs w:val="18"/>
        <w:lang w:val="sk"/>
      </w:rPr>
      <w:t>nej</w:t>
    </w:r>
    <w:r>
      <w:rPr>
        <w:sz w:val="18"/>
        <w:szCs w:val="18"/>
        <w:lang w:val="sk"/>
      </w:rPr>
      <w:t xml:space="preserve"> </w:t>
    </w:r>
    <w:r w:rsidRPr="00203614">
      <w:rPr>
        <w:sz w:val="18"/>
        <w:szCs w:val="18"/>
        <w:lang w:val="sk"/>
      </w:rPr>
      <w:t>obsiahnuté</w:t>
    </w:r>
    <w:r w:rsidR="00D266D6">
      <w:rPr>
        <w:sz w:val="18"/>
        <w:szCs w:val="18"/>
        <w:lang w:val="sk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4C6A" w14:textId="77777777" w:rsidR="00A9201C" w:rsidRDefault="00A9201C">
      <w:r>
        <w:rPr>
          <w:lang w:val="sk"/>
        </w:rPr>
        <w:separator/>
      </w:r>
    </w:p>
  </w:footnote>
  <w:footnote w:type="continuationSeparator" w:id="0">
    <w:p w14:paraId="7DA7C5D2" w14:textId="77777777" w:rsidR="00A9201C" w:rsidRDefault="00A9201C"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2296" w14:textId="302C42BA" w:rsidR="00A9201C" w:rsidRDefault="00A9201C" w:rsidP="004F4493">
    <w:pPr>
      <w:tabs>
        <w:tab w:val="center" w:pos="4252"/>
        <w:tab w:val="right" w:pos="8504"/>
      </w:tabs>
    </w:pPr>
    <w:r>
      <w:tab/>
    </w:r>
    <w:r w:rsidRPr="0040215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611E4C" wp14:editId="3891CAE6">
          <wp:simplePos x="0" y="0"/>
          <wp:positionH relativeFrom="column">
            <wp:posOffset>2015100</wp:posOffset>
          </wp:positionH>
          <wp:positionV relativeFrom="paragraph">
            <wp:posOffset>83288</wp:posOffset>
          </wp:positionV>
          <wp:extent cx="1618615" cy="475615"/>
          <wp:effectExtent l="0" t="0" r="0" b="635"/>
          <wp:wrapTopAndBottom/>
          <wp:docPr id="2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B8D1D8" w14:textId="2C0F4CDF" w:rsidR="00A9201C" w:rsidRPr="003D10F7" w:rsidRDefault="00A9201C" w:rsidP="00AD761A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  <w:sz w:val="18"/>
        <w:szCs w:val="18"/>
      </w:rPr>
    </w:pPr>
    <w:r w:rsidRPr="003D10F7">
      <w:rPr>
        <w:rFonts w:ascii="Calibri" w:hAnsi="Calibri" w:cs="Calibri"/>
        <w:b/>
        <w:bCs/>
        <w:sz w:val="18"/>
        <w:szCs w:val="18"/>
      </w:rPr>
      <w:t>www.enduranceproject.eu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A38"/>
    <w:multiLevelType w:val="hybridMultilevel"/>
    <w:tmpl w:val="212C1A3E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42E795A"/>
    <w:multiLevelType w:val="hybridMultilevel"/>
    <w:tmpl w:val="42E8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B48"/>
    <w:multiLevelType w:val="hybridMultilevel"/>
    <w:tmpl w:val="15441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5DF"/>
    <w:multiLevelType w:val="hybridMultilevel"/>
    <w:tmpl w:val="802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DC1"/>
    <w:multiLevelType w:val="multilevel"/>
    <w:tmpl w:val="37C4AECE"/>
    <w:lvl w:ilvl="0">
      <w:start w:val="1"/>
      <w:numFmt w:val="decimal"/>
      <w:lvlText w:val="%1."/>
      <w:lvlJc w:val="left"/>
      <w:pPr>
        <w:ind w:left="430" w:hanging="430"/>
      </w:pPr>
      <w:rPr>
        <w:rFonts w:ascii="Arial Rounded MT Bold" w:hAnsi="Arial Rounded MT Bold" w:cs="Arial" w:hint="default"/>
      </w:rPr>
    </w:lvl>
    <w:lvl w:ilvl="1">
      <w:start w:val="1"/>
      <w:numFmt w:val="decimal"/>
      <w:lvlText w:val="%1.%2."/>
      <w:lvlJc w:val="left"/>
      <w:pPr>
        <w:ind w:left="572" w:hanging="430"/>
      </w:pPr>
      <w:rPr>
        <w:rFonts w:ascii="Arial Rounded MT Bold" w:hAnsi="Arial Rounded MT Bold" w:cs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 Rounded MT Bold" w:hAnsi="Arial Rounded MT Bold"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 Rounded MT Bold" w:hAnsi="Arial Rounded MT Bold"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Rounded MT Bold" w:hAnsi="Arial Rounded MT Bold"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 Rounded MT Bold" w:hAnsi="Arial Rounded MT Bold" w:cs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Rounded MT Bold" w:hAnsi="Arial Rounded MT Bold"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 Rounded MT Bold" w:hAnsi="Arial Rounded MT Bold" w:cs="Arial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 Rounded MT Bold" w:hAnsi="Arial Rounded MT Bold" w:cs="Arial" w:hint="default"/>
      </w:rPr>
    </w:lvl>
  </w:abstractNum>
  <w:abstractNum w:abstractNumId="5" w15:restartNumberingAfterBreak="0">
    <w:nsid w:val="12770288"/>
    <w:multiLevelType w:val="hybridMultilevel"/>
    <w:tmpl w:val="B410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08CC"/>
    <w:multiLevelType w:val="hybridMultilevel"/>
    <w:tmpl w:val="333AA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DF7"/>
    <w:multiLevelType w:val="hybridMultilevel"/>
    <w:tmpl w:val="A132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76F"/>
    <w:multiLevelType w:val="hybridMultilevel"/>
    <w:tmpl w:val="57C2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66AB8"/>
    <w:multiLevelType w:val="hybridMultilevel"/>
    <w:tmpl w:val="A462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76CC"/>
    <w:multiLevelType w:val="hybridMultilevel"/>
    <w:tmpl w:val="88D8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289F"/>
    <w:multiLevelType w:val="hybridMultilevel"/>
    <w:tmpl w:val="014E7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1197"/>
    <w:multiLevelType w:val="hybridMultilevel"/>
    <w:tmpl w:val="182484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328EA"/>
    <w:multiLevelType w:val="hybridMultilevel"/>
    <w:tmpl w:val="86D66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C15A1B"/>
    <w:multiLevelType w:val="hybridMultilevel"/>
    <w:tmpl w:val="1E84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F6742"/>
    <w:multiLevelType w:val="hybridMultilevel"/>
    <w:tmpl w:val="56FC63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19C9"/>
    <w:multiLevelType w:val="hybridMultilevel"/>
    <w:tmpl w:val="BB4AB074"/>
    <w:lvl w:ilvl="0" w:tplc="EC4A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8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6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2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C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0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8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B5607B"/>
    <w:multiLevelType w:val="hybridMultilevel"/>
    <w:tmpl w:val="279E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1A94"/>
    <w:multiLevelType w:val="hybridMultilevel"/>
    <w:tmpl w:val="C46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8BA"/>
    <w:multiLevelType w:val="hybridMultilevel"/>
    <w:tmpl w:val="9EB8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C13E9"/>
    <w:multiLevelType w:val="hybridMultilevel"/>
    <w:tmpl w:val="15F6CCE6"/>
    <w:lvl w:ilvl="0" w:tplc="105A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E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A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86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2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911C0E"/>
    <w:multiLevelType w:val="hybridMultilevel"/>
    <w:tmpl w:val="1936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C446F"/>
    <w:multiLevelType w:val="hybridMultilevel"/>
    <w:tmpl w:val="4672F48E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3F376A5C"/>
    <w:multiLevelType w:val="hybridMultilevel"/>
    <w:tmpl w:val="4BFEB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F108E"/>
    <w:multiLevelType w:val="hybridMultilevel"/>
    <w:tmpl w:val="AE5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D0FE2"/>
    <w:multiLevelType w:val="hybridMultilevel"/>
    <w:tmpl w:val="1CE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7771"/>
    <w:multiLevelType w:val="hybridMultilevel"/>
    <w:tmpl w:val="F48EACD8"/>
    <w:lvl w:ilvl="0" w:tplc="8DE6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7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E4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8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D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E5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AC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B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44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10D05"/>
    <w:multiLevelType w:val="hybridMultilevel"/>
    <w:tmpl w:val="B6160BD2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C3B39A8"/>
    <w:multiLevelType w:val="hybridMultilevel"/>
    <w:tmpl w:val="4686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D6AE4"/>
    <w:multiLevelType w:val="hybridMultilevel"/>
    <w:tmpl w:val="D1D09730"/>
    <w:lvl w:ilvl="0" w:tplc="812E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8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6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5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6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9130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F66CB3"/>
    <w:multiLevelType w:val="hybridMultilevel"/>
    <w:tmpl w:val="CADA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E7A57"/>
    <w:multiLevelType w:val="hybridMultilevel"/>
    <w:tmpl w:val="4E0E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47ACE"/>
    <w:multiLevelType w:val="hybridMultilevel"/>
    <w:tmpl w:val="4968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94332"/>
    <w:multiLevelType w:val="hybridMultilevel"/>
    <w:tmpl w:val="3D6E0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2518E"/>
    <w:multiLevelType w:val="hybridMultilevel"/>
    <w:tmpl w:val="0B96F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6752C"/>
    <w:multiLevelType w:val="hybridMultilevel"/>
    <w:tmpl w:val="D50C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D5FC5"/>
    <w:multiLevelType w:val="hybridMultilevel"/>
    <w:tmpl w:val="C4F8E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67AD5"/>
    <w:multiLevelType w:val="hybridMultilevel"/>
    <w:tmpl w:val="413AC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3659C"/>
    <w:multiLevelType w:val="hybridMultilevel"/>
    <w:tmpl w:val="DBC2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F32AE"/>
    <w:multiLevelType w:val="hybridMultilevel"/>
    <w:tmpl w:val="F1DC4B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43"/>
  </w:num>
  <w:num w:numId="4">
    <w:abstractNumId w:val="2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6"/>
  </w:num>
  <w:num w:numId="9">
    <w:abstractNumId w:val="3"/>
  </w:num>
  <w:num w:numId="10">
    <w:abstractNumId w:val="31"/>
  </w:num>
  <w:num w:numId="11">
    <w:abstractNumId w:val="30"/>
  </w:num>
  <w:num w:numId="12">
    <w:abstractNumId w:val="0"/>
  </w:num>
  <w:num w:numId="13">
    <w:abstractNumId w:val="19"/>
  </w:num>
  <w:num w:numId="14">
    <w:abstractNumId w:val="44"/>
  </w:num>
  <w:num w:numId="15">
    <w:abstractNumId w:val="28"/>
  </w:num>
  <w:num w:numId="16">
    <w:abstractNumId w:val="8"/>
  </w:num>
  <w:num w:numId="17">
    <w:abstractNumId w:val="35"/>
  </w:num>
  <w:num w:numId="18">
    <w:abstractNumId w:val="27"/>
  </w:num>
  <w:num w:numId="19">
    <w:abstractNumId w:val="23"/>
  </w:num>
  <w:num w:numId="20">
    <w:abstractNumId w:val="40"/>
  </w:num>
  <w:num w:numId="21">
    <w:abstractNumId w:val="25"/>
  </w:num>
  <w:num w:numId="22">
    <w:abstractNumId w:val="29"/>
  </w:num>
  <w:num w:numId="23">
    <w:abstractNumId w:val="18"/>
  </w:num>
  <w:num w:numId="24">
    <w:abstractNumId w:val="17"/>
  </w:num>
  <w:num w:numId="25">
    <w:abstractNumId w:val="32"/>
  </w:num>
  <w:num w:numId="26">
    <w:abstractNumId w:val="34"/>
  </w:num>
  <w:num w:numId="27">
    <w:abstractNumId w:val="45"/>
  </w:num>
  <w:num w:numId="28">
    <w:abstractNumId w:val="26"/>
  </w:num>
  <w:num w:numId="29">
    <w:abstractNumId w:val="42"/>
  </w:num>
  <w:num w:numId="30">
    <w:abstractNumId w:val="11"/>
  </w:num>
  <w:num w:numId="31">
    <w:abstractNumId w:val="21"/>
  </w:num>
  <w:num w:numId="32">
    <w:abstractNumId w:val="13"/>
  </w:num>
  <w:num w:numId="33">
    <w:abstractNumId w:val="37"/>
  </w:num>
  <w:num w:numId="34">
    <w:abstractNumId w:val="2"/>
  </w:num>
  <w:num w:numId="35">
    <w:abstractNumId w:val="5"/>
  </w:num>
  <w:num w:numId="36">
    <w:abstractNumId w:val="24"/>
  </w:num>
  <w:num w:numId="37">
    <w:abstractNumId w:val="22"/>
  </w:num>
  <w:num w:numId="38">
    <w:abstractNumId w:val="10"/>
  </w:num>
  <w:num w:numId="39">
    <w:abstractNumId w:val="16"/>
  </w:num>
  <w:num w:numId="40">
    <w:abstractNumId w:val="4"/>
  </w:num>
  <w:num w:numId="41">
    <w:abstractNumId w:val="33"/>
  </w:num>
  <w:num w:numId="42">
    <w:abstractNumId w:val="39"/>
  </w:num>
  <w:num w:numId="43">
    <w:abstractNumId w:val="41"/>
  </w:num>
  <w:num w:numId="44">
    <w:abstractNumId w:val="9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B4"/>
    <w:rsid w:val="00012DFB"/>
    <w:rsid w:val="00016EA9"/>
    <w:rsid w:val="00030FF2"/>
    <w:rsid w:val="00032A88"/>
    <w:rsid w:val="000367DA"/>
    <w:rsid w:val="000504A5"/>
    <w:rsid w:val="00072A42"/>
    <w:rsid w:val="0007341E"/>
    <w:rsid w:val="00076F5B"/>
    <w:rsid w:val="000A5E1C"/>
    <w:rsid w:val="000B6993"/>
    <w:rsid w:val="000C7A34"/>
    <w:rsid w:val="000D3C6D"/>
    <w:rsid w:val="000D663C"/>
    <w:rsid w:val="00103FBA"/>
    <w:rsid w:val="00121ECA"/>
    <w:rsid w:val="001326B0"/>
    <w:rsid w:val="00134BC3"/>
    <w:rsid w:val="001361C9"/>
    <w:rsid w:val="001719CE"/>
    <w:rsid w:val="00182E72"/>
    <w:rsid w:val="001A3011"/>
    <w:rsid w:val="001B6109"/>
    <w:rsid w:val="001D4D07"/>
    <w:rsid w:val="001E6CCD"/>
    <w:rsid w:val="001E7D65"/>
    <w:rsid w:val="001F6892"/>
    <w:rsid w:val="00203614"/>
    <w:rsid w:val="00223ADF"/>
    <w:rsid w:val="002654C9"/>
    <w:rsid w:val="00291176"/>
    <w:rsid w:val="00295CF8"/>
    <w:rsid w:val="002A2502"/>
    <w:rsid w:val="002A3B09"/>
    <w:rsid w:val="002B52E1"/>
    <w:rsid w:val="002C7C81"/>
    <w:rsid w:val="002E2821"/>
    <w:rsid w:val="003104E7"/>
    <w:rsid w:val="00315FD0"/>
    <w:rsid w:val="00341654"/>
    <w:rsid w:val="0034183F"/>
    <w:rsid w:val="003440B8"/>
    <w:rsid w:val="003508C6"/>
    <w:rsid w:val="00354731"/>
    <w:rsid w:val="00356487"/>
    <w:rsid w:val="00360DBE"/>
    <w:rsid w:val="0039233B"/>
    <w:rsid w:val="003973B4"/>
    <w:rsid w:val="003A1D52"/>
    <w:rsid w:val="003A3AA7"/>
    <w:rsid w:val="003A4F36"/>
    <w:rsid w:val="003D10F7"/>
    <w:rsid w:val="003E027F"/>
    <w:rsid w:val="003E08BC"/>
    <w:rsid w:val="003E27A7"/>
    <w:rsid w:val="003E504E"/>
    <w:rsid w:val="003E56BC"/>
    <w:rsid w:val="003F633D"/>
    <w:rsid w:val="003F7661"/>
    <w:rsid w:val="0040215E"/>
    <w:rsid w:val="00403281"/>
    <w:rsid w:val="00420293"/>
    <w:rsid w:val="00421D2A"/>
    <w:rsid w:val="004258F7"/>
    <w:rsid w:val="00425EB1"/>
    <w:rsid w:val="004474C0"/>
    <w:rsid w:val="004521D7"/>
    <w:rsid w:val="00455F2D"/>
    <w:rsid w:val="004612EE"/>
    <w:rsid w:val="00462AC1"/>
    <w:rsid w:val="004844BB"/>
    <w:rsid w:val="004916E0"/>
    <w:rsid w:val="004A287D"/>
    <w:rsid w:val="004B49F8"/>
    <w:rsid w:val="004C1E42"/>
    <w:rsid w:val="004C370F"/>
    <w:rsid w:val="004D65C3"/>
    <w:rsid w:val="004E6377"/>
    <w:rsid w:val="004F4493"/>
    <w:rsid w:val="004F6A8C"/>
    <w:rsid w:val="005123C7"/>
    <w:rsid w:val="0053147A"/>
    <w:rsid w:val="005331B1"/>
    <w:rsid w:val="0053618D"/>
    <w:rsid w:val="00543995"/>
    <w:rsid w:val="005601DC"/>
    <w:rsid w:val="00561B96"/>
    <w:rsid w:val="0056280D"/>
    <w:rsid w:val="00570B3B"/>
    <w:rsid w:val="00571992"/>
    <w:rsid w:val="005A0CC2"/>
    <w:rsid w:val="005A1670"/>
    <w:rsid w:val="005B0454"/>
    <w:rsid w:val="005B0DA7"/>
    <w:rsid w:val="005D172C"/>
    <w:rsid w:val="005F1EA7"/>
    <w:rsid w:val="005F2212"/>
    <w:rsid w:val="005F2F05"/>
    <w:rsid w:val="005F409E"/>
    <w:rsid w:val="005F5474"/>
    <w:rsid w:val="006054C8"/>
    <w:rsid w:val="006060BC"/>
    <w:rsid w:val="00634E3F"/>
    <w:rsid w:val="00637080"/>
    <w:rsid w:val="00637702"/>
    <w:rsid w:val="006378AD"/>
    <w:rsid w:val="00637A91"/>
    <w:rsid w:val="00640B17"/>
    <w:rsid w:val="00670A2B"/>
    <w:rsid w:val="00673099"/>
    <w:rsid w:val="006A0384"/>
    <w:rsid w:val="006A211D"/>
    <w:rsid w:val="006D24FD"/>
    <w:rsid w:val="006D3418"/>
    <w:rsid w:val="006D57D2"/>
    <w:rsid w:val="006F0381"/>
    <w:rsid w:val="006F65B5"/>
    <w:rsid w:val="007032D8"/>
    <w:rsid w:val="00716CA5"/>
    <w:rsid w:val="00724C77"/>
    <w:rsid w:val="00735071"/>
    <w:rsid w:val="00741646"/>
    <w:rsid w:val="00745EA8"/>
    <w:rsid w:val="007629F0"/>
    <w:rsid w:val="00763B76"/>
    <w:rsid w:val="00766146"/>
    <w:rsid w:val="00771EE0"/>
    <w:rsid w:val="00784335"/>
    <w:rsid w:val="00786CEC"/>
    <w:rsid w:val="00810218"/>
    <w:rsid w:val="00812A8C"/>
    <w:rsid w:val="00813522"/>
    <w:rsid w:val="00823272"/>
    <w:rsid w:val="00827675"/>
    <w:rsid w:val="00837EF4"/>
    <w:rsid w:val="00841534"/>
    <w:rsid w:val="00850D82"/>
    <w:rsid w:val="008554B3"/>
    <w:rsid w:val="00856962"/>
    <w:rsid w:val="0086092D"/>
    <w:rsid w:val="008677B3"/>
    <w:rsid w:val="00875266"/>
    <w:rsid w:val="008A3CB5"/>
    <w:rsid w:val="008B11EE"/>
    <w:rsid w:val="008C156F"/>
    <w:rsid w:val="008C626B"/>
    <w:rsid w:val="008D1648"/>
    <w:rsid w:val="008E0F20"/>
    <w:rsid w:val="008F682C"/>
    <w:rsid w:val="00900F69"/>
    <w:rsid w:val="00906BB0"/>
    <w:rsid w:val="00921A53"/>
    <w:rsid w:val="00923224"/>
    <w:rsid w:val="00935954"/>
    <w:rsid w:val="009752B4"/>
    <w:rsid w:val="009911E1"/>
    <w:rsid w:val="00997AB7"/>
    <w:rsid w:val="009B4AB7"/>
    <w:rsid w:val="009C408C"/>
    <w:rsid w:val="009C7F0F"/>
    <w:rsid w:val="009E55A6"/>
    <w:rsid w:val="009F3471"/>
    <w:rsid w:val="00A0463E"/>
    <w:rsid w:val="00A04E79"/>
    <w:rsid w:val="00A354F3"/>
    <w:rsid w:val="00A45726"/>
    <w:rsid w:val="00A57F1F"/>
    <w:rsid w:val="00A73D84"/>
    <w:rsid w:val="00A82F34"/>
    <w:rsid w:val="00A83F20"/>
    <w:rsid w:val="00A9201C"/>
    <w:rsid w:val="00AC0970"/>
    <w:rsid w:val="00AC661A"/>
    <w:rsid w:val="00AD761A"/>
    <w:rsid w:val="00AE78F8"/>
    <w:rsid w:val="00AF458B"/>
    <w:rsid w:val="00B24148"/>
    <w:rsid w:val="00B45FAF"/>
    <w:rsid w:val="00B55141"/>
    <w:rsid w:val="00B567F9"/>
    <w:rsid w:val="00B71605"/>
    <w:rsid w:val="00B72215"/>
    <w:rsid w:val="00B74F24"/>
    <w:rsid w:val="00BA3E96"/>
    <w:rsid w:val="00BC7478"/>
    <w:rsid w:val="00BD1818"/>
    <w:rsid w:val="00C013F6"/>
    <w:rsid w:val="00C12041"/>
    <w:rsid w:val="00C122F8"/>
    <w:rsid w:val="00C13615"/>
    <w:rsid w:val="00C15372"/>
    <w:rsid w:val="00C3026C"/>
    <w:rsid w:val="00C6177A"/>
    <w:rsid w:val="00C662A3"/>
    <w:rsid w:val="00C67BE0"/>
    <w:rsid w:val="00C76D31"/>
    <w:rsid w:val="00C91D9F"/>
    <w:rsid w:val="00C939CB"/>
    <w:rsid w:val="00CA698C"/>
    <w:rsid w:val="00CD4627"/>
    <w:rsid w:val="00D023E2"/>
    <w:rsid w:val="00D1545B"/>
    <w:rsid w:val="00D2566C"/>
    <w:rsid w:val="00D25E62"/>
    <w:rsid w:val="00D266D6"/>
    <w:rsid w:val="00D27FC2"/>
    <w:rsid w:val="00D31532"/>
    <w:rsid w:val="00D32601"/>
    <w:rsid w:val="00D435A6"/>
    <w:rsid w:val="00D74D4D"/>
    <w:rsid w:val="00D83084"/>
    <w:rsid w:val="00D933F8"/>
    <w:rsid w:val="00DA52A9"/>
    <w:rsid w:val="00DB1462"/>
    <w:rsid w:val="00DB6417"/>
    <w:rsid w:val="00DD27C2"/>
    <w:rsid w:val="00DE3C01"/>
    <w:rsid w:val="00DE3C1A"/>
    <w:rsid w:val="00DF386B"/>
    <w:rsid w:val="00E03A7A"/>
    <w:rsid w:val="00E073E2"/>
    <w:rsid w:val="00E1056D"/>
    <w:rsid w:val="00E3714F"/>
    <w:rsid w:val="00E41BDB"/>
    <w:rsid w:val="00E448AC"/>
    <w:rsid w:val="00E45F3C"/>
    <w:rsid w:val="00E601EE"/>
    <w:rsid w:val="00E92CE8"/>
    <w:rsid w:val="00E92F28"/>
    <w:rsid w:val="00EA0D18"/>
    <w:rsid w:val="00EC6FB8"/>
    <w:rsid w:val="00EC7AD0"/>
    <w:rsid w:val="00ED2151"/>
    <w:rsid w:val="00ED37C6"/>
    <w:rsid w:val="00EE10DA"/>
    <w:rsid w:val="00EE46DC"/>
    <w:rsid w:val="00EE4CD2"/>
    <w:rsid w:val="00EF2F6F"/>
    <w:rsid w:val="00F00B62"/>
    <w:rsid w:val="00F2641D"/>
    <w:rsid w:val="00F43256"/>
    <w:rsid w:val="00F4489C"/>
    <w:rsid w:val="00F500EA"/>
    <w:rsid w:val="00F82072"/>
    <w:rsid w:val="00F841DF"/>
    <w:rsid w:val="00F938F7"/>
    <w:rsid w:val="00FC3318"/>
    <w:rsid w:val="00FD0962"/>
    <w:rsid w:val="00FE19B2"/>
    <w:rsid w:val="00FE19C5"/>
    <w:rsid w:val="00FE50D3"/>
    <w:rsid w:val="00FE734F"/>
    <w:rsid w:val="00FF5978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004A"/>
  <w15:chartTrackingRefBased/>
  <w15:docId w15:val="{C583D5B6-5185-AD43-A11C-298C20B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qFormat/>
    <w:rsid w:val="00771EE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771EE0"/>
    <w:rPr>
      <w:rFonts w:ascii="Arial" w:eastAsia="Times New Roman" w:hAnsi="Arial"/>
      <w:b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1B96"/>
    <w:rPr>
      <w:sz w:val="22"/>
      <w:szCs w:val="22"/>
      <w:lang w:val="it-IT" w:eastAsia="en-US"/>
    </w:rPr>
  </w:style>
  <w:style w:type="character" w:styleId="CommentReference">
    <w:name w:val="annotation reference"/>
    <w:rsid w:val="004C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E42"/>
    <w:rPr>
      <w:sz w:val="20"/>
      <w:szCs w:val="20"/>
    </w:rPr>
  </w:style>
  <w:style w:type="character" w:customStyle="1" w:styleId="CommentTextChar">
    <w:name w:val="Comment Text Char"/>
    <w:link w:val="CommentText"/>
    <w:rsid w:val="004C1E42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1E42"/>
    <w:rPr>
      <w:b/>
      <w:bCs/>
    </w:rPr>
  </w:style>
  <w:style w:type="character" w:customStyle="1" w:styleId="CommentSubjectChar">
    <w:name w:val="Comment Subject Char"/>
    <w:link w:val="CommentSubject"/>
    <w:rsid w:val="004C1E42"/>
    <w:rPr>
      <w:b/>
      <w:bCs/>
      <w:lang w:val="it-IT" w:eastAsia="en-US"/>
    </w:rPr>
  </w:style>
  <w:style w:type="character" w:styleId="PlaceholderText">
    <w:name w:val="Placeholder Text"/>
    <w:basedOn w:val="DefaultParagraphFont"/>
    <w:uiPriority w:val="99"/>
    <w:semiHidden/>
    <w:rsid w:val="00AD761A"/>
    <w:rPr>
      <w:color w:val="808080"/>
    </w:rPr>
  </w:style>
  <w:style w:type="paragraph" w:styleId="ListParagraph">
    <w:name w:val="List Paragraph"/>
    <w:basedOn w:val="Normal"/>
    <w:uiPriority w:val="34"/>
    <w:qFormat/>
    <w:rsid w:val="001D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88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35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9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dmin/Desktop/preklad_Oskar/Preklad/Definition%20from%20APM%20Body%20of%20Knowledge%207th%20edi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ma.it/ipma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m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mi.org/?s_kwcid=AL!8620!3!457854625432!e!!g!!project%20management%20institute%20pmi&amp;utm_job_number=36&amp;utm_campaign_name=branded_sem&amp;utm_region_name=europe&amp;utm_program_origin=planned_campaign&amp;utm_program_type=continuous_campaign&amp;utm_campaign_intent=acquisition&amp;utm_funnel_stage=customer_acquisition&amp;utm_initiative=brand&amp;utm_product=none&amp;utm_marketing_channel=paid_media&amp;utm_marketing_subchannel=search_ppc_nonbranded&amp;utm_start_date=08172020&amp;utm_end_date=12312030&amp;utm_source=google&amp;utm_custom_field_one=pmi_branded_europe&amp;utm_custom_field_two=branded_brand&amp;utm_custom_field_three=457854625432&amp;utm_custom_field_four=project%20management%20institute%20pmi&amp;utm_custom_field_five=e&amp;gclid=EAIaIQobChMIoLCG8-2G9QIVgqZ3Ch07twBnEAAYASAAEgJ4W_D_B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8BA7-A61D-41E4-ACEF-9AC4993F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EKWALS  logo</vt:lpstr>
      <vt:lpstr>EKWALS  logo</vt:lpstr>
      <vt:lpstr>EKWALS  logo</vt:lpstr>
    </vt:vector>
  </TitlesOfParts>
  <Company/>
  <LinksUpToDate>false</LinksUpToDate>
  <CharactersWithSpaces>18257</CharactersWithSpaces>
  <SharedDoc>false</SharedDoc>
  <HLinks>
    <vt:vector size="24" baseType="variant"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https://ipma.it/ipma_/</vt:lpwstr>
      </vt:variant>
      <vt:variant>
        <vt:lpwstr/>
      </vt:variant>
      <vt:variant>
        <vt:i4>2162737</vt:i4>
      </vt:variant>
      <vt:variant>
        <vt:i4>6</vt:i4>
      </vt:variant>
      <vt:variant>
        <vt:i4>0</vt:i4>
      </vt:variant>
      <vt:variant>
        <vt:i4>5</vt:i4>
      </vt:variant>
      <vt:variant>
        <vt:lpwstr>https://www.apm.org.uk/</vt:lpwstr>
      </vt:variant>
      <vt:variant>
        <vt:lpwstr/>
      </vt:variant>
      <vt:variant>
        <vt:i4>8323116</vt:i4>
      </vt:variant>
      <vt:variant>
        <vt:i4>3</vt:i4>
      </vt:variant>
      <vt:variant>
        <vt:i4>0</vt:i4>
      </vt:variant>
      <vt:variant>
        <vt:i4>5</vt:i4>
      </vt:variant>
      <vt:variant>
        <vt:lpwstr>https://www.pmi.org/?s_kwcid=AL!8620!3!457854625432!e!!g!!project%20management%20institute%20pmi&amp;utm_job_number=36&amp;utm_campaign_name=branded_sem&amp;utm_region_name=europe&amp;utm_program_origin=planned_campaign&amp;utm_program_type=continuous_campaign&amp;utm_campaign_intent=acquisition&amp;utm_funnel_stage=customer_acquisition&amp;utm_initiative=brand&amp;utm_product=none&amp;utm_marketing_channel=paid_media&amp;utm_marketing_subchannel=search_ppc_nonbranded&amp;utm_start_date=08172020&amp;utm_end_date=12312030&amp;utm_source=google&amp;utm_custom_field_one=pmi_branded_europe&amp;utm_custom_field_two=branded_brand&amp;utm_custom_field_three=457854625432&amp;utm_custom_field_four=project%20management%20institute%20pmi&amp;utm_custom_field_five=e&amp;gclid=EAIaIQobChMIoLCG8-2G9QIVgqZ3Ch07twBnEAAYASAAEgJ4W_D_BwE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Definition from APM Body of Knowledge 7th 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Windows User</cp:lastModifiedBy>
  <cp:revision>35</cp:revision>
  <cp:lastPrinted>2012-05-07T09:59:00Z</cp:lastPrinted>
  <dcterms:created xsi:type="dcterms:W3CDTF">2022-01-25T11:31:00Z</dcterms:created>
  <dcterms:modified xsi:type="dcterms:W3CDTF">2022-03-03T14:45:00Z</dcterms:modified>
</cp:coreProperties>
</file>